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26D130" w14:textId="77777777" w:rsidR="00DC0B8C" w:rsidRDefault="00C1744D">
      <w:pPr>
        <w:spacing w:after="60"/>
        <w:jc w:val="center"/>
      </w:pPr>
      <w:r>
        <w:rPr>
          <w:rFonts w:ascii="Calibri" w:eastAsia="Calibri" w:hAnsi="Calibri" w:cs="Calibri"/>
          <w:b/>
          <w:bCs/>
          <w:color w:val="1F4E5F"/>
          <w:sz w:val="44"/>
          <w:szCs w:val="44"/>
        </w:rPr>
        <w:t>FOR LEASE</w:t>
      </w:r>
    </w:p>
    <w:p w14:paraId="5233EAA4" w14:textId="77777777" w:rsidR="00DC0B8C" w:rsidRDefault="00C1744D">
      <w:pPr>
        <w:spacing w:after="40"/>
        <w:jc w:val="center"/>
      </w:pPr>
      <w:r>
        <w:rPr>
          <w:rFonts w:ascii="Calibri" w:eastAsia="Calibri" w:hAnsi="Calibri" w:cs="Calibri"/>
          <w:b/>
          <w:bCs/>
          <w:sz w:val="26"/>
          <w:szCs w:val="26"/>
        </w:rPr>
        <w:t>6990 Main Street, Suite C | Frisco, TX 75034</w:t>
      </w:r>
    </w:p>
    <w:p w14:paraId="2CBD6501" w14:textId="77777777" w:rsidR="00DC0B8C" w:rsidRDefault="00C1744D">
      <w:pPr>
        <w:spacing w:after="240"/>
        <w:jc w:val="center"/>
      </w:pPr>
      <w:r>
        <w:rPr>
          <w:rFonts w:ascii="Calibri" w:eastAsia="Calibri" w:hAnsi="Calibri" w:cs="Calibri"/>
          <w:i/>
          <w:iCs/>
          <w:color w:val="555555"/>
          <w:sz w:val="22"/>
          <w:szCs w:val="22"/>
        </w:rPr>
        <w:t>The Old Ford Building</w:t>
      </w:r>
    </w:p>
    <w:p w14:paraId="78D89F84" w14:textId="77777777" w:rsidR="00DC0B8C" w:rsidRDefault="00DC0B8C">
      <w:pPr>
        <w:pBdr>
          <w:bottom w:val="single" w:sz="12" w:space="1" w:color="1F4E5F"/>
        </w:pBdr>
        <w:spacing w:after="240"/>
      </w:pPr>
    </w:p>
    <w:p w14:paraId="296C8816" w14:textId="77777777" w:rsidR="00DC0B8C" w:rsidRDefault="00C1744D">
      <w:pPr>
        <w:spacing w:after="300"/>
        <w:jc w:val="center"/>
      </w:pPr>
      <w:r>
        <w:rPr>
          <w:rFonts w:ascii="Calibri" w:eastAsia="Calibri" w:hAnsi="Calibri" w:cs="Calibri"/>
          <w:sz w:val="24"/>
          <w:szCs w:val="24"/>
        </w:rPr>
        <w:t>3,104 SF commercial suite available in a well-located multi-tenant building in Frisco's newly built Rail District.</w:t>
      </w:r>
    </w:p>
    <w:p w14:paraId="43AD7481" w14:textId="77777777" w:rsidR="00DC0B8C" w:rsidRDefault="00C1744D">
      <w:pPr>
        <w:spacing w:after="120"/>
      </w:pPr>
      <w:r>
        <w:rPr>
          <w:rFonts w:ascii="Calibri" w:eastAsia="Calibri" w:hAnsi="Calibri" w:cs="Calibri"/>
          <w:b/>
          <w:bCs/>
          <w:color w:val="1F4E5F"/>
          <w:sz w:val="22"/>
          <w:szCs w:val="22"/>
        </w:rPr>
        <w:t xml:space="preserve">Asking Rate:  </w:t>
      </w:r>
      <w:r>
        <w:rPr>
          <w:rFonts w:ascii="Calibri" w:eastAsia="Calibri" w:hAnsi="Calibri" w:cs="Calibri"/>
          <w:sz w:val="22"/>
          <w:szCs w:val="22"/>
        </w:rPr>
        <w:t>$30.00/SF/Year (NNN)</w:t>
      </w:r>
    </w:p>
    <w:p w14:paraId="705B61C3" w14:textId="77777777" w:rsidR="00DC0B8C" w:rsidRDefault="00C1744D">
      <w:pPr>
        <w:spacing w:after="120"/>
      </w:pPr>
      <w:r>
        <w:rPr>
          <w:rFonts w:ascii="Calibri" w:eastAsia="Calibri" w:hAnsi="Calibri" w:cs="Calibri"/>
          <w:b/>
          <w:bCs/>
          <w:color w:val="1F4E5F"/>
          <w:sz w:val="22"/>
          <w:szCs w:val="22"/>
        </w:rPr>
        <w:t xml:space="preserve">Lease Type:  </w:t>
      </w:r>
      <w:r>
        <w:rPr>
          <w:rFonts w:ascii="Calibri" w:eastAsia="Calibri" w:hAnsi="Calibri" w:cs="Calibri"/>
          <w:sz w:val="22"/>
          <w:szCs w:val="22"/>
        </w:rPr>
        <w:t>Net — Tenant pays pro-rata share of taxes, insurance, and CAM</w:t>
      </w:r>
    </w:p>
    <w:p w14:paraId="7CC25B11" w14:textId="77777777" w:rsidR="00DC0B8C" w:rsidRDefault="00C1744D">
      <w:pPr>
        <w:spacing w:after="120"/>
      </w:pPr>
      <w:r>
        <w:rPr>
          <w:rFonts w:ascii="Calibri" w:eastAsia="Calibri" w:hAnsi="Calibri" w:cs="Calibri"/>
          <w:b/>
          <w:bCs/>
          <w:color w:val="1F4E5F"/>
          <w:sz w:val="22"/>
          <w:szCs w:val="22"/>
        </w:rPr>
        <w:t xml:space="preserve">Available:  </w:t>
      </w:r>
      <w:r>
        <w:rPr>
          <w:rFonts w:ascii="Calibri" w:eastAsia="Calibri" w:hAnsi="Calibri" w:cs="Calibri"/>
          <w:sz w:val="22"/>
          <w:szCs w:val="22"/>
        </w:rPr>
        <w:t>October 2026</w:t>
      </w:r>
    </w:p>
    <w:p w14:paraId="472C844D" w14:textId="77777777" w:rsidR="00DC0B8C" w:rsidRDefault="00C1744D">
      <w:pPr>
        <w:spacing w:after="120"/>
      </w:pPr>
      <w:r>
        <w:rPr>
          <w:rFonts w:ascii="Calibri" w:eastAsia="Calibri" w:hAnsi="Calibri" w:cs="Calibri"/>
          <w:b/>
          <w:bCs/>
          <w:color w:val="1F4E5F"/>
          <w:sz w:val="22"/>
          <w:szCs w:val="22"/>
        </w:rPr>
        <w:t xml:space="preserve">Suite Size:  </w:t>
      </w:r>
      <w:r>
        <w:rPr>
          <w:rFonts w:ascii="Calibri" w:eastAsia="Calibri" w:hAnsi="Calibri" w:cs="Calibri"/>
          <w:sz w:val="22"/>
          <w:szCs w:val="22"/>
        </w:rPr>
        <w:t>3,104 rentable square feet</w:t>
      </w:r>
    </w:p>
    <w:p w14:paraId="11DC51D2" w14:textId="77777777" w:rsidR="00DC0B8C" w:rsidRDefault="00C1744D">
      <w:pPr>
        <w:spacing w:after="120"/>
      </w:pPr>
      <w:r>
        <w:rPr>
          <w:rFonts w:ascii="Calibri" w:eastAsia="Calibri" w:hAnsi="Calibri" w:cs="Calibri"/>
          <w:b/>
          <w:bCs/>
          <w:color w:val="1F4E5F"/>
          <w:sz w:val="22"/>
          <w:szCs w:val="22"/>
        </w:rPr>
        <w:t xml:space="preserve">Building:  </w:t>
      </w:r>
      <w:r>
        <w:rPr>
          <w:rFonts w:ascii="Calibri" w:eastAsia="Calibri" w:hAnsi="Calibri" w:cs="Calibri"/>
          <w:sz w:val="22"/>
          <w:szCs w:val="22"/>
        </w:rPr>
        <w:t>The Old Ford Building, 6990 Main St, Frisco, TX</w:t>
      </w:r>
    </w:p>
    <w:p w14:paraId="4C3BA294" w14:textId="77777777" w:rsidR="00DC0B8C" w:rsidRDefault="00C1744D">
      <w:pPr>
        <w:spacing w:after="120"/>
      </w:pPr>
      <w:r>
        <w:rPr>
          <w:rFonts w:ascii="Calibri" w:eastAsia="Calibri" w:hAnsi="Calibri" w:cs="Calibri"/>
          <w:b/>
          <w:bCs/>
          <w:color w:val="1F4E5F"/>
          <w:sz w:val="22"/>
          <w:szCs w:val="22"/>
        </w:rPr>
        <w:t xml:space="preserve">County:  </w:t>
      </w:r>
      <w:r>
        <w:rPr>
          <w:rFonts w:ascii="Calibri" w:eastAsia="Calibri" w:hAnsi="Calibri" w:cs="Calibri"/>
          <w:sz w:val="22"/>
          <w:szCs w:val="22"/>
        </w:rPr>
        <w:t>Collin</w:t>
      </w:r>
    </w:p>
    <w:p w14:paraId="26D8F7EF" w14:textId="77777777" w:rsidR="00DC0B8C" w:rsidRDefault="00C1744D">
      <w:pPr>
        <w:spacing w:after="120"/>
      </w:pPr>
      <w:r>
        <w:rPr>
          <w:rFonts w:ascii="Calibri" w:eastAsia="Calibri" w:hAnsi="Calibri" w:cs="Calibri"/>
          <w:b/>
          <w:bCs/>
          <w:color w:val="1F4E5F"/>
          <w:sz w:val="22"/>
          <w:szCs w:val="22"/>
        </w:rPr>
        <w:t xml:space="preserve">Ideal For:  </w:t>
      </w:r>
      <w:r>
        <w:rPr>
          <w:rFonts w:ascii="Calibri" w:eastAsia="Calibri" w:hAnsi="Calibri" w:cs="Calibri"/>
          <w:sz w:val="22"/>
          <w:szCs w:val="22"/>
        </w:rPr>
        <w:t>Fitness/wellness use preferred — also well-suited to retail or restaurant concepts (verify zoning/use restrictions and any required permitting, e.g. for food service, with the City of Frisco)</w:t>
      </w:r>
    </w:p>
    <w:p w14:paraId="6CAC6270" w14:textId="77777777" w:rsidR="00DC0B8C" w:rsidRDefault="00C1744D">
      <w:pPr>
        <w:spacing w:after="120"/>
      </w:pPr>
      <w:r>
        <w:rPr>
          <w:rFonts w:ascii="Calibri" w:eastAsia="Calibri" w:hAnsi="Calibri" w:cs="Calibri"/>
          <w:b/>
          <w:bCs/>
          <w:color w:val="1F4E5F"/>
          <w:sz w:val="22"/>
          <w:szCs w:val="22"/>
        </w:rPr>
        <w:t xml:space="preserve">Utilities:  </w:t>
      </w:r>
      <w:r>
        <w:rPr>
          <w:rFonts w:ascii="Calibri" w:eastAsia="Calibri" w:hAnsi="Calibri" w:cs="Calibri"/>
          <w:sz w:val="22"/>
          <w:szCs w:val="22"/>
        </w:rPr>
        <w:t>Tenant-responsible (water, sewer, electric, gas, telephone, internet, cable, trash)</w:t>
      </w:r>
    </w:p>
    <w:p w14:paraId="2C4961FE" w14:textId="77777777" w:rsidR="00DC0B8C" w:rsidRDefault="00C1744D">
      <w:pPr>
        <w:spacing w:after="120"/>
      </w:pPr>
      <w:r>
        <w:rPr>
          <w:rFonts w:ascii="Calibri" w:eastAsia="Calibri" w:hAnsi="Calibri" w:cs="Calibri"/>
          <w:b/>
          <w:bCs/>
          <w:color w:val="1F4E5F"/>
          <w:sz w:val="22"/>
          <w:szCs w:val="22"/>
        </w:rPr>
        <w:t xml:space="preserve">HVAC:  </w:t>
      </w:r>
      <w:r>
        <w:rPr>
          <w:rFonts w:ascii="Calibri" w:eastAsia="Calibri" w:hAnsi="Calibri" w:cs="Calibri"/>
          <w:sz w:val="22"/>
          <w:szCs w:val="22"/>
        </w:rPr>
        <w:t>Tenant-responsible for HVAC operating costs</w:t>
      </w:r>
    </w:p>
    <w:p w14:paraId="16411821" w14:textId="77777777" w:rsidR="00DC0B8C" w:rsidRDefault="00C1744D">
      <w:pPr>
        <w:pBdr>
          <w:bottom w:val="single" w:sz="4" w:space="2" w:color="CCCCCC"/>
        </w:pBdr>
        <w:spacing w:before="300" w:after="150"/>
      </w:pPr>
      <w:r>
        <w:rPr>
          <w:rFonts w:ascii="Calibri" w:eastAsia="Calibri" w:hAnsi="Calibri" w:cs="Calibri"/>
          <w:b/>
          <w:bCs/>
          <w:color w:val="1F4E5F"/>
          <w:sz w:val="26"/>
          <w:szCs w:val="26"/>
        </w:rPr>
        <w:t>Highlights</w:t>
      </w:r>
    </w:p>
    <w:p w14:paraId="5A476F12" w14:textId="77777777" w:rsidR="00DC0B8C" w:rsidRDefault="00C1744D">
      <w:pPr>
        <w:pStyle w:val="ListParagraph"/>
        <w:numPr>
          <w:ilvl w:val="0"/>
          <w:numId w:val="2"/>
        </w:numPr>
        <w:spacing w:after="120"/>
      </w:pPr>
      <w:r>
        <w:rPr>
          <w:rFonts w:ascii="Calibri" w:eastAsia="Calibri" w:hAnsi="Calibri" w:cs="Calibri"/>
          <w:sz w:val="22"/>
          <w:szCs w:val="22"/>
        </w:rPr>
        <w:t>Shared parking lot adjacent to the building, available for use by all 3 building tenants</w:t>
      </w:r>
    </w:p>
    <w:p w14:paraId="017CF184" w14:textId="77777777" w:rsidR="00DC0B8C" w:rsidRDefault="00C1744D">
      <w:pPr>
        <w:pStyle w:val="ListParagraph"/>
        <w:numPr>
          <w:ilvl w:val="0"/>
          <w:numId w:val="2"/>
        </w:numPr>
        <w:spacing w:after="120"/>
      </w:pPr>
      <w:r>
        <w:rPr>
          <w:rFonts w:ascii="Calibri" w:eastAsia="Calibri" w:hAnsi="Calibri" w:cs="Calibri"/>
          <w:sz w:val="22"/>
          <w:szCs w:val="22"/>
        </w:rPr>
        <w:t>Imagine Park, adjacent to the property, open for use</w:t>
      </w:r>
    </w:p>
    <w:p w14:paraId="3149FE9D" w14:textId="77777777" w:rsidR="00DC0B8C" w:rsidRDefault="00C1744D">
      <w:pPr>
        <w:pStyle w:val="ListParagraph"/>
        <w:numPr>
          <w:ilvl w:val="0"/>
          <w:numId w:val="2"/>
        </w:numPr>
        <w:spacing w:after="120"/>
      </w:pPr>
      <w:r>
        <w:rPr>
          <w:rFonts w:ascii="Calibri" w:eastAsia="Calibri" w:hAnsi="Calibri" w:cs="Calibri"/>
          <w:sz w:val="22"/>
          <w:szCs w:val="22"/>
        </w:rPr>
        <w:t>Suite/door signage available</w:t>
      </w:r>
    </w:p>
    <w:p w14:paraId="7EB9A692" w14:textId="77777777" w:rsidR="00DC0B8C" w:rsidRDefault="00C1744D">
      <w:pPr>
        <w:pStyle w:val="ListParagraph"/>
        <w:numPr>
          <w:ilvl w:val="0"/>
          <w:numId w:val="2"/>
        </w:numPr>
        <w:spacing w:after="120"/>
      </w:pPr>
      <w:r>
        <w:rPr>
          <w:rFonts w:ascii="Calibri" w:eastAsia="Calibri" w:hAnsi="Calibri" w:cs="Calibri"/>
          <w:sz w:val="22"/>
          <w:szCs w:val="22"/>
        </w:rPr>
        <w:t xml:space="preserve">Heated green ceramic heat tiles installed, ideal for a yoga or hot </w:t>
      </w:r>
      <w:proofErr w:type="spellStart"/>
      <w:r>
        <w:rPr>
          <w:rFonts w:ascii="Calibri" w:eastAsia="Calibri" w:hAnsi="Calibri" w:cs="Calibri"/>
          <w:sz w:val="22"/>
          <w:szCs w:val="22"/>
        </w:rPr>
        <w:t>pilates</w:t>
      </w:r>
      <w:proofErr w:type="spellEnd"/>
      <w:r>
        <w:rPr>
          <w:rFonts w:ascii="Calibri" w:eastAsia="Calibri" w:hAnsi="Calibri" w:cs="Calibri"/>
          <w:sz w:val="22"/>
          <w:szCs w:val="22"/>
        </w:rPr>
        <w:t xml:space="preserve"> studio</w:t>
      </w:r>
    </w:p>
    <w:p w14:paraId="33383D11" w14:textId="77777777" w:rsidR="00DC0B8C" w:rsidRDefault="00C1744D">
      <w:pPr>
        <w:pStyle w:val="ListParagraph"/>
        <w:numPr>
          <w:ilvl w:val="0"/>
          <w:numId w:val="2"/>
        </w:numPr>
        <w:spacing w:after="120"/>
      </w:pPr>
      <w:r>
        <w:rPr>
          <w:rFonts w:ascii="Calibri" w:eastAsia="Calibri" w:hAnsi="Calibri" w:cs="Calibri"/>
          <w:sz w:val="22"/>
          <w:szCs w:val="22"/>
        </w:rPr>
        <w:t>Flexible layout suitable for fitness studios, retail storefronts, or restaurant/food service concepts</w:t>
      </w:r>
    </w:p>
    <w:p w14:paraId="0F8B8760" w14:textId="77777777" w:rsidR="00DC0B8C" w:rsidRDefault="00C1744D">
      <w:pPr>
        <w:pStyle w:val="ListParagraph"/>
        <w:numPr>
          <w:ilvl w:val="0"/>
          <w:numId w:val="2"/>
        </w:numPr>
        <w:spacing w:after="120"/>
      </w:pPr>
      <w:r>
        <w:rPr>
          <w:rFonts w:ascii="Calibri" w:eastAsia="Calibri" w:hAnsi="Calibri" w:cs="Calibri"/>
          <w:sz w:val="22"/>
          <w:szCs w:val="22"/>
        </w:rPr>
        <w:t>City of Frisco is offering grants for tenant upgrades (verify current eligibility and application details with the City of Frisco)</w:t>
      </w:r>
    </w:p>
    <w:p w14:paraId="76D52B50" w14:textId="77777777" w:rsidR="00DC0B8C" w:rsidRDefault="00C1744D">
      <w:pPr>
        <w:pBdr>
          <w:bottom w:val="single" w:sz="4" w:space="2" w:color="CCCCCC"/>
        </w:pBdr>
        <w:spacing w:before="300" w:after="150"/>
      </w:pPr>
      <w:r>
        <w:rPr>
          <w:rFonts w:ascii="Calibri" w:eastAsia="Calibri" w:hAnsi="Calibri" w:cs="Calibri"/>
          <w:b/>
          <w:bCs/>
          <w:color w:val="1F4E5F"/>
          <w:sz w:val="26"/>
          <w:szCs w:val="26"/>
        </w:rPr>
        <w:t>Advertisement Copy</w:t>
      </w:r>
    </w:p>
    <w:p w14:paraId="6AEB9A2A" w14:textId="27065313" w:rsidR="00DC0B8C" w:rsidRDefault="00C1744D">
      <w:pPr>
        <w:spacing w:after="200"/>
        <w:jc w:val="both"/>
      </w:pPr>
      <w:r>
        <w:rPr>
          <w:rFonts w:ascii="Calibri" w:eastAsia="Calibri" w:hAnsi="Calibri" w:cs="Calibri"/>
          <w:sz w:val="22"/>
          <w:szCs w:val="22"/>
        </w:rPr>
        <w:t xml:space="preserve">Now leasing in Frisco's newly built Rail District — a 3,104 SF suite at The Old Ford Building, 6990 Main Street, Suite C, available October 2026. This flexible commercial space is ideally suited for a fitness or wellness concept, with heated green ceramic heat tiles already installed and ready for a yoga or hot </w:t>
      </w:r>
      <w:proofErr w:type="spellStart"/>
      <w:r>
        <w:rPr>
          <w:rFonts w:ascii="Calibri" w:eastAsia="Calibri" w:hAnsi="Calibri" w:cs="Calibri"/>
          <w:sz w:val="22"/>
          <w:szCs w:val="22"/>
        </w:rPr>
        <w:t>pilates</w:t>
      </w:r>
      <w:proofErr w:type="spellEnd"/>
      <w:r>
        <w:rPr>
          <w:rFonts w:ascii="Calibri" w:eastAsia="Calibri" w:hAnsi="Calibri" w:cs="Calibri"/>
          <w:sz w:val="22"/>
          <w:szCs w:val="22"/>
        </w:rPr>
        <w:t xml:space="preserve"> studio, though it's equally well-suited to a retail or restaurant use. Tenants enjoy shared parking adjacent to the building and easy access to Imagine Park next door, and the City of Frisco is currently offering grants to help offset the cost of tenant upgrades. Offered at $30.00/SF/Year on a net lease basis. Don't miss this opportunity to plant your business in one of Frisco's most exciting districts.</w:t>
      </w:r>
    </w:p>
    <w:p w14:paraId="6B863212" w14:textId="77777777" w:rsidR="00DC0B8C" w:rsidRDefault="00DC0B8C">
      <w:pPr>
        <w:pBdr>
          <w:bottom w:val="single" w:sz="12" w:space="1" w:color="1F4E5F"/>
        </w:pBdr>
        <w:spacing w:after="240"/>
      </w:pPr>
    </w:p>
    <w:p w14:paraId="163BBD46" w14:textId="2EBE1C52" w:rsidR="00DC0B8C" w:rsidRDefault="00C1744D">
      <w:pPr>
        <w:spacing w:before="300"/>
        <w:jc w:val="center"/>
      </w:pPr>
      <w:r>
        <w:rPr>
          <w:rFonts w:ascii="Calibri" w:eastAsia="Calibri" w:hAnsi="Calibri" w:cs="Calibri"/>
          <w:i/>
          <w:iCs/>
          <w:sz w:val="22"/>
          <w:szCs w:val="22"/>
        </w:rPr>
        <w:t xml:space="preserve">For leasing inquiries, contact: </w:t>
      </w:r>
      <w:r w:rsidR="00177879">
        <w:rPr>
          <w:rFonts w:ascii="Calibri" w:eastAsia="Calibri" w:hAnsi="Calibri" w:cs="Calibri"/>
          <w:i/>
          <w:iCs/>
          <w:sz w:val="22"/>
          <w:szCs w:val="22"/>
        </w:rPr>
        <w:t>Ben Kuehne 469-885-8001</w:t>
      </w:r>
    </w:p>
    <w:sectPr w:rsidR="00DC0B8C">
      <w:pgSz w:w="12240" w:h="15840"/>
      <w:pgMar w:top="1080" w:right="1260" w:bottom="1080" w:left="12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673250E"/>
    <w:multiLevelType w:val="hybridMultilevel"/>
    <w:tmpl w:val="87CAFA5C"/>
    <w:lvl w:ilvl="0" w:tplc="62D28C08">
      <w:start w:val="1"/>
      <w:numFmt w:val="bullet"/>
      <w:lvlText w:val="•"/>
      <w:lvlJc w:val="left"/>
      <w:pPr>
        <w:ind w:left="431" w:hanging="259"/>
      </w:pPr>
    </w:lvl>
    <w:lvl w:ilvl="1" w:tplc="9DA2E222">
      <w:numFmt w:val="decimal"/>
      <w:lvlText w:val=""/>
      <w:lvlJc w:val="left"/>
    </w:lvl>
    <w:lvl w:ilvl="2" w:tplc="ECA64EB4">
      <w:numFmt w:val="decimal"/>
      <w:lvlText w:val=""/>
      <w:lvlJc w:val="left"/>
    </w:lvl>
    <w:lvl w:ilvl="3" w:tplc="C89CA008">
      <w:numFmt w:val="decimal"/>
      <w:lvlText w:val=""/>
      <w:lvlJc w:val="left"/>
    </w:lvl>
    <w:lvl w:ilvl="4" w:tplc="BACE1652">
      <w:numFmt w:val="decimal"/>
      <w:lvlText w:val=""/>
      <w:lvlJc w:val="left"/>
    </w:lvl>
    <w:lvl w:ilvl="5" w:tplc="ACEA42D2">
      <w:numFmt w:val="decimal"/>
      <w:lvlText w:val=""/>
      <w:lvlJc w:val="left"/>
    </w:lvl>
    <w:lvl w:ilvl="6" w:tplc="DFF074C8">
      <w:numFmt w:val="decimal"/>
      <w:lvlText w:val=""/>
      <w:lvlJc w:val="left"/>
    </w:lvl>
    <w:lvl w:ilvl="7" w:tplc="8BF0DE32">
      <w:numFmt w:val="decimal"/>
      <w:lvlText w:val=""/>
      <w:lvlJc w:val="left"/>
    </w:lvl>
    <w:lvl w:ilvl="8" w:tplc="B4D24F32">
      <w:numFmt w:val="decimal"/>
      <w:lvlText w:val=""/>
      <w:lvlJc w:val="left"/>
    </w:lvl>
  </w:abstractNum>
  <w:abstractNum w:abstractNumId="1" w15:restartNumberingAfterBreak="0">
    <w:nsid w:val="7DD51C5B"/>
    <w:multiLevelType w:val="hybridMultilevel"/>
    <w:tmpl w:val="F306AFD6"/>
    <w:lvl w:ilvl="0" w:tplc="51129306">
      <w:start w:val="1"/>
      <w:numFmt w:val="bullet"/>
      <w:lvlText w:val="●"/>
      <w:lvlJc w:val="left"/>
      <w:pPr>
        <w:ind w:left="720" w:hanging="360"/>
      </w:pPr>
    </w:lvl>
    <w:lvl w:ilvl="1" w:tplc="BC6CEF42">
      <w:start w:val="1"/>
      <w:numFmt w:val="bullet"/>
      <w:lvlText w:val="○"/>
      <w:lvlJc w:val="left"/>
      <w:pPr>
        <w:ind w:left="1440" w:hanging="360"/>
      </w:pPr>
    </w:lvl>
    <w:lvl w:ilvl="2" w:tplc="3CDE8FF0">
      <w:start w:val="1"/>
      <w:numFmt w:val="bullet"/>
      <w:lvlText w:val="■"/>
      <w:lvlJc w:val="left"/>
      <w:pPr>
        <w:ind w:left="2160" w:hanging="360"/>
      </w:pPr>
    </w:lvl>
    <w:lvl w:ilvl="3" w:tplc="6388D962">
      <w:start w:val="1"/>
      <w:numFmt w:val="bullet"/>
      <w:lvlText w:val="●"/>
      <w:lvlJc w:val="left"/>
      <w:pPr>
        <w:ind w:left="2880" w:hanging="360"/>
      </w:pPr>
    </w:lvl>
    <w:lvl w:ilvl="4" w:tplc="00A657A2">
      <w:start w:val="1"/>
      <w:numFmt w:val="bullet"/>
      <w:lvlText w:val="○"/>
      <w:lvlJc w:val="left"/>
      <w:pPr>
        <w:ind w:left="3600" w:hanging="360"/>
      </w:pPr>
    </w:lvl>
    <w:lvl w:ilvl="5" w:tplc="4C76AEBE">
      <w:start w:val="1"/>
      <w:numFmt w:val="bullet"/>
      <w:lvlText w:val="■"/>
      <w:lvlJc w:val="left"/>
      <w:pPr>
        <w:ind w:left="4320" w:hanging="360"/>
      </w:pPr>
    </w:lvl>
    <w:lvl w:ilvl="6" w:tplc="4CACDFB0">
      <w:start w:val="1"/>
      <w:numFmt w:val="bullet"/>
      <w:lvlText w:val="●"/>
      <w:lvlJc w:val="left"/>
      <w:pPr>
        <w:ind w:left="5040" w:hanging="360"/>
      </w:pPr>
    </w:lvl>
    <w:lvl w:ilvl="7" w:tplc="0FACA246">
      <w:start w:val="1"/>
      <w:numFmt w:val="bullet"/>
      <w:lvlText w:val="●"/>
      <w:lvlJc w:val="left"/>
      <w:pPr>
        <w:ind w:left="5760" w:hanging="360"/>
      </w:pPr>
    </w:lvl>
    <w:lvl w:ilvl="8" w:tplc="CF662EB4">
      <w:start w:val="1"/>
      <w:numFmt w:val="bullet"/>
      <w:lvlText w:val="●"/>
      <w:lvlJc w:val="left"/>
      <w:pPr>
        <w:ind w:left="6480" w:hanging="360"/>
      </w:pPr>
    </w:lvl>
  </w:abstractNum>
  <w:num w:numId="1" w16cid:durableId="991756952">
    <w:abstractNumId w:val="1"/>
    <w:lvlOverride w:ilvl="0">
      <w:startOverride w:val="1"/>
    </w:lvlOverride>
  </w:num>
  <w:num w:numId="2" w16cid:durableId="18201550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B8C"/>
    <w:rsid w:val="00177879"/>
    <w:rsid w:val="00214D96"/>
    <w:rsid w:val="003E133A"/>
    <w:rsid w:val="00C1744D"/>
    <w:rsid w:val="00DC0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2EF11D"/>
  <w15:docId w15:val="{665D4CFD-6B53-944B-ADFC-ECA80E25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317</Words>
  <Characters>1778</Characters>
  <Application>Microsoft Office Word</Application>
  <DocSecurity>0</DocSecurity>
  <Lines>34</Lines>
  <Paragraphs>26</Paragraphs>
  <ScaleCrop>false</ScaleCrop>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Ben Kuehne</cp:lastModifiedBy>
  <cp:revision>3</cp:revision>
  <dcterms:created xsi:type="dcterms:W3CDTF">2026-08-18T11:25:00Z</dcterms:created>
  <dcterms:modified xsi:type="dcterms:W3CDTF">2026-08-18T11:33:00Z</dcterms:modified>
</cp:coreProperties>
</file>