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Section"/>
        <w:pBdr/>
        <w:spacing/>
        <w:rPr/>
      </w:pPr>
      <w:r>
        <w:rPr/>
        <w:t xml:space="preserve">150.62</w:t>
      </w:r>
      <w:r>
        <w:rPr/>
        <w:t xml:space="preserve"> </w:t>
      </w:r>
      <w:r>
        <w:rPr/>
        <w:t xml:space="preserve">B-3 General Commercial District.</w:t>
      </w:r>
    </w:p>
    <w:p>
      <w:pPr>
        <w:pStyle w:val="List1"/>
        <w:pBdr/>
        <w:spacing/>
        <w:rPr/>
      </w:pPr>
      <w:r>
        <w:rPr/>
        <w:t xml:space="preserve">(A)</w:t>
      </w:r>
      <w:r>
        <w:rPr/>
        <w:tab/>
        <w:t xml:space="preserve"/>
      </w:r>
      <w:r>
        <w:rPr/>
        <w:t xml:space="preserve">Purpose and intent. The B-3 General Commercial District is intended to accommodate retail and wholesale commercial activities which are adjacent to arterial streets and serves the population of the city and its surrounding areas. </w:t>
      </w:r>
    </w:p>
    <w:p>
      <w:pPr>
        <w:pStyle w:val="List1"/>
        <w:pBdr/>
        <w:spacing/>
        <w:rPr/>
      </w:pPr>
      <w:r>
        <w:rPr/>
        <w:t xml:space="preserve">(B)</w:t>
      </w:r>
      <w:r>
        <w:rPr/>
        <w:tab/>
        <w:t xml:space="preserve"/>
      </w:r>
      <w:r>
        <w:rPr/>
        <w:t xml:space="preserve">Permitted land uses and developments. </w:t>
      </w:r>
    </w:p>
    <w:p>
      <w:pPr>
        <w:pStyle w:val="List2"/>
        <w:pBdr/>
        <w:spacing/>
        <w:rPr/>
      </w:pPr>
      <w:r>
        <w:rPr/>
        <w:t xml:space="preserve">(1)</w:t>
      </w:r>
      <w:r>
        <w:rPr/>
        <w:tab/>
        <w:t xml:space="preserve"/>
      </w:r>
      <w:r>
        <w:rPr/>
        <w:t xml:space="preserve">Any use permitted in the B-2 Light Commercial District; </w:t>
      </w:r>
    </w:p>
    <w:p>
      <w:pPr>
        <w:pStyle w:val="List2"/>
        <w:pBdr/>
        <w:spacing/>
        <w:rPr/>
      </w:pPr>
      <w:r>
        <w:rPr/>
        <w:t xml:space="preserve">(2)</w:t>
      </w:r>
      <w:r>
        <w:rPr/>
        <w:tab/>
        <w:t xml:space="preserve"/>
      </w:r>
      <w:r>
        <w:rPr/>
        <w:t xml:space="preserve">Accessory uses; </w:t>
      </w:r>
    </w:p>
    <w:p>
      <w:pPr>
        <w:pStyle w:val="List2"/>
        <w:pBdr/>
        <w:spacing/>
        <w:rPr/>
      </w:pPr>
      <w:r>
        <w:rPr/>
        <w:t xml:space="preserve">(3)</w:t>
      </w:r>
      <w:r>
        <w:rPr/>
        <w:tab/>
        <w:t xml:space="preserve"/>
      </w:r>
      <w:r>
        <w:rPr/>
        <w:t xml:space="preserve">Amusement establishments including, but not limited to, bowling alleys, pool halls, dance halls, skating rinks, video arcades and banquet facilities; </w:t>
      </w:r>
    </w:p>
    <w:p>
      <w:pPr>
        <w:pStyle w:val="List2"/>
        <w:pBdr/>
        <w:spacing/>
        <w:rPr/>
      </w:pPr>
      <w:r>
        <w:rPr/>
        <w:t xml:space="preserve">(4)</w:t>
      </w:r>
      <w:r>
        <w:rPr/>
        <w:tab/>
        <w:t xml:space="preserve"/>
      </w:r>
      <w:r>
        <w:rPr/>
        <w:t xml:space="preserve">Animal hospitals; </w:t>
      </w:r>
    </w:p>
    <w:p>
      <w:pPr>
        <w:pStyle w:val="List2"/>
        <w:pBdr/>
        <w:spacing/>
        <w:rPr/>
      </w:pPr>
      <w:r>
        <w:rPr/>
        <w:t xml:space="preserve">(5)</w:t>
      </w:r>
      <w:r>
        <w:rPr/>
        <w:tab/>
        <w:t xml:space="preserve"/>
      </w:r>
      <w:r>
        <w:rPr/>
        <w:t xml:space="preserve">Automobile service stations, repair facilities and car washes when used in conjunction with the automobile service station; </w:t>
      </w:r>
    </w:p>
    <w:p>
      <w:pPr>
        <w:pStyle w:val="List2"/>
        <w:pBdr/>
        <w:spacing/>
        <w:rPr/>
      </w:pPr>
      <w:r>
        <w:rPr/>
        <w:t xml:space="preserve">(6)</w:t>
      </w:r>
      <w:r>
        <w:rPr/>
        <w:tab/>
        <w:t xml:space="preserve"/>
      </w:r>
      <w:r>
        <w:rPr/>
        <w:t xml:space="preserve">Automobile, truck and recreational vehicle sales and rental; </w:t>
      </w:r>
    </w:p>
    <w:p>
      <w:pPr>
        <w:pStyle w:val="List2"/>
        <w:pBdr/>
        <w:spacing/>
        <w:rPr/>
      </w:pPr>
      <w:r>
        <w:rPr/>
        <w:t xml:space="preserve">(7)</w:t>
      </w:r>
      <w:r>
        <w:rPr/>
        <w:tab/>
        <w:t xml:space="preserve"/>
      </w:r>
      <w:r>
        <w:rPr/>
        <w:t xml:space="preserve">Bars, taverns and package liquor stores; </w:t>
      </w:r>
    </w:p>
    <w:p>
      <w:pPr>
        <w:pStyle w:val="List2"/>
        <w:pBdr/>
        <w:spacing/>
        <w:rPr/>
      </w:pPr>
      <w:r>
        <w:rPr/>
        <w:t xml:space="preserve">(8)</w:t>
      </w:r>
      <w:r>
        <w:rPr/>
        <w:tab/>
        <w:t xml:space="preserve"/>
      </w:r>
      <w:r>
        <w:rPr/>
        <w:t xml:space="preserve">Boat showrooms, sales and repairs; </w:t>
      </w:r>
    </w:p>
    <w:p>
      <w:pPr>
        <w:pStyle w:val="List2"/>
        <w:pBdr/>
        <w:spacing/>
        <w:rPr/>
      </w:pPr>
      <w:r>
        <w:rPr/>
        <w:t xml:space="preserve">(9)</w:t>
      </w:r>
      <w:r>
        <w:rPr/>
        <w:tab/>
        <w:t xml:space="preserve"/>
      </w:r>
      <w:r>
        <w:rPr/>
        <w:t xml:space="preserve">Electrical showrooms and shops; </w:t>
      </w:r>
    </w:p>
    <w:p>
      <w:pPr>
        <w:pStyle w:val="List2"/>
        <w:pBdr/>
        <w:spacing/>
        <w:rPr/>
      </w:pPr>
      <w:r>
        <w:rPr/>
        <w:t xml:space="preserve">(10)</w:t>
      </w:r>
      <w:r>
        <w:rPr/>
        <w:tab/>
        <w:t xml:space="preserve"/>
      </w:r>
      <w:r>
        <w:rPr/>
        <w:t xml:space="preserve">Farm implement, feed and seed stores; </w:t>
      </w:r>
    </w:p>
    <w:p>
      <w:pPr>
        <w:pStyle w:val="List2"/>
        <w:pBdr/>
        <w:spacing/>
        <w:rPr/>
      </w:pPr>
      <w:r>
        <w:rPr/>
        <w:t xml:space="preserve">(11)</w:t>
      </w:r>
      <w:r>
        <w:rPr/>
        <w:tab/>
        <w:t xml:space="preserve"/>
      </w:r>
      <w:r>
        <w:rPr/>
        <w:t xml:space="preserve">Garages for storage, repair and servicing of motor vehicles, including body repair, painting and engine rebuilding; </w:t>
      </w:r>
    </w:p>
    <w:p>
      <w:pPr>
        <w:pStyle w:val="List2"/>
        <w:pBdr/>
        <w:spacing/>
        <w:rPr/>
      </w:pPr>
      <w:r>
        <w:rPr/>
        <w:t xml:space="preserve">(12)</w:t>
      </w:r>
      <w:r>
        <w:rPr/>
        <w:tab/>
        <w:t xml:space="preserve"/>
      </w:r>
      <w:r>
        <w:rPr/>
        <w:t xml:space="preserve">Greenhouses, nurseries, garden supply, tool and seed stores; </w:t>
      </w:r>
    </w:p>
    <w:p>
      <w:pPr>
        <w:pStyle w:val="List2"/>
        <w:pBdr/>
        <w:spacing/>
        <w:rPr/>
      </w:pPr>
      <w:r>
        <w:rPr/>
        <w:t xml:space="preserve">(13)</w:t>
      </w:r>
      <w:r>
        <w:rPr/>
        <w:tab/>
        <w:t xml:space="preserve"/>
      </w:r>
      <w:r>
        <w:rPr/>
        <w:t xml:space="preserve">Hospitals; </w:t>
      </w:r>
    </w:p>
    <w:p>
      <w:pPr>
        <w:pStyle w:val="List2"/>
        <w:pBdr/>
        <w:spacing/>
        <w:rPr/>
      </w:pPr>
      <w:r>
        <w:rPr/>
        <w:t xml:space="preserve">(14)</w:t>
      </w:r>
      <w:r>
        <w:rPr/>
        <w:tab/>
        <w:t xml:space="preserve"/>
      </w:r>
      <w:r>
        <w:rPr/>
        <w:t xml:space="preserve">Hotels and motels; </w:t>
      </w:r>
    </w:p>
    <w:p>
      <w:pPr>
        <w:pStyle w:val="List2"/>
        <w:pBdr/>
        <w:spacing/>
        <w:rPr/>
      </w:pPr>
      <w:r>
        <w:rPr/>
        <w:t xml:space="preserve">(15)</w:t>
      </w:r>
      <w:r>
        <w:rPr/>
        <w:tab/>
        <w:t xml:space="preserve"/>
      </w:r>
      <w:r>
        <w:rPr/>
        <w:t xml:space="preserve">Motor vehicle sales; </w:t>
      </w:r>
    </w:p>
    <w:p>
      <w:pPr>
        <w:pStyle w:val="List2"/>
        <w:pBdr/>
        <w:spacing/>
        <w:rPr/>
      </w:pPr>
      <w:r>
        <w:rPr/>
        <w:t xml:space="preserve">(16)</w:t>
      </w:r>
      <w:r>
        <w:rPr/>
        <w:tab/>
        <w:t xml:space="preserve"/>
      </w:r>
      <w:r>
        <w:rPr/>
        <w:t xml:space="preserve">Newspaper offices; </w:t>
      </w:r>
    </w:p>
    <w:p>
      <w:pPr>
        <w:pStyle w:val="List2"/>
        <w:pBdr/>
        <w:spacing/>
        <w:rPr/>
      </w:pPr>
      <w:r>
        <w:rPr/>
        <w:t xml:space="preserve">(17)</w:t>
      </w:r>
      <w:r>
        <w:rPr/>
        <w:tab/>
        <w:t xml:space="preserve"/>
      </w:r>
      <w:r>
        <w:rPr/>
        <w:t xml:space="preserve">Parking lots and parking structures as a principal use; </w:t>
      </w:r>
    </w:p>
    <w:p>
      <w:pPr>
        <w:pStyle w:val="List2"/>
        <w:pBdr/>
        <w:spacing/>
        <w:rPr/>
      </w:pPr>
      <w:r>
        <w:rPr/>
        <w:t xml:space="preserve">(18)</w:t>
      </w:r>
      <w:r>
        <w:rPr/>
        <w:tab/>
        <w:t xml:space="preserve"/>
      </w:r>
      <w:r>
        <w:rPr/>
        <w:t xml:space="preserve">Pawnshops; </w:t>
      </w:r>
    </w:p>
    <w:p>
      <w:pPr>
        <w:pStyle w:val="List2"/>
        <w:pBdr/>
        <w:spacing/>
        <w:rPr/>
      </w:pPr>
      <w:r>
        <w:rPr/>
        <w:t xml:space="preserve">(19)</w:t>
      </w:r>
      <w:r>
        <w:rPr/>
        <w:tab/>
        <w:t xml:space="preserve"/>
      </w:r>
      <w:r>
        <w:rPr/>
        <w:t xml:space="preserve">Plumbing and heating service and equipment stores; </w:t>
      </w:r>
    </w:p>
    <w:p>
      <w:pPr>
        <w:pStyle w:val="List2"/>
        <w:pBdr/>
        <w:spacing/>
        <w:rPr/>
      </w:pPr>
      <w:r>
        <w:rPr/>
        <w:t xml:space="preserve">(20)</w:t>
      </w:r>
      <w:r>
        <w:rPr/>
        <w:tab/>
        <w:t xml:space="preserve"/>
      </w:r>
      <w:r>
        <w:rPr/>
        <w:t xml:space="preserve">Printing and publishing establishments; </w:t>
      </w:r>
    </w:p>
    <w:p>
      <w:pPr>
        <w:pStyle w:val="List2"/>
        <w:pBdr/>
        <w:spacing/>
        <w:rPr/>
      </w:pPr>
      <w:r>
        <w:rPr/>
        <w:t xml:space="preserve">(21)</w:t>
      </w:r>
      <w:r>
        <w:rPr/>
        <w:tab/>
        <w:t xml:space="preserve"/>
      </w:r>
      <w:r>
        <w:rPr/>
        <w:t xml:space="preserve">Taxidermists; </w:t>
      </w:r>
    </w:p>
    <w:p>
      <w:pPr>
        <w:pStyle w:val="List2"/>
        <w:pBdr/>
        <w:spacing/>
        <w:rPr/>
      </w:pPr>
      <w:r>
        <w:rPr/>
        <w:t xml:space="preserve">(22)</w:t>
      </w:r>
      <w:r>
        <w:rPr/>
        <w:tab/>
        <w:t xml:space="preserve"/>
      </w:r>
      <w:r>
        <w:rPr/>
        <w:t xml:space="preserve">Tire stores, sales and service; </w:t>
      </w:r>
    </w:p>
    <w:p>
      <w:pPr>
        <w:pStyle w:val="List2"/>
        <w:pBdr/>
        <w:spacing/>
        <w:rPr/>
      </w:pPr>
      <w:r>
        <w:rPr/>
        <w:t xml:space="preserve">(23)</w:t>
      </w:r>
      <w:r>
        <w:rPr/>
        <w:tab/>
        <w:t xml:space="preserve"/>
      </w:r>
      <w:r>
        <w:rPr/>
        <w:t xml:space="preserve">Union halls, hiring halls and trade association offices/meeting rooms. </w:t>
      </w:r>
    </w:p>
    <w:p>
      <w:pPr>
        <w:pStyle w:val="List1"/>
        <w:pBdr/>
        <w:spacing/>
        <w:rPr/>
      </w:pPr>
      <w:r>
        <w:rPr/>
        <w:t xml:space="preserve">(C)</w:t>
      </w:r>
      <w:r>
        <w:rPr/>
        <w:tab/>
        <w:t xml:space="preserve"/>
      </w:r>
      <w:r>
        <w:rPr/>
        <w:t xml:space="preserve">Conditional land uses and developments. </w:t>
      </w:r>
    </w:p>
    <w:p>
      <w:pPr>
        <w:pStyle w:val="List2"/>
        <w:pBdr/>
        <w:spacing/>
        <w:rPr/>
      </w:pPr>
      <w:r>
        <w:rPr/>
        <w:t xml:space="preserve">(1)</w:t>
      </w:r>
      <w:r>
        <w:rPr/>
        <w:tab/>
        <w:t xml:space="preserve"/>
      </w:r>
      <w:r>
        <w:rPr/>
        <w:t xml:space="preserve">B-2 permitted and conditional uses which include drive-through facilities; </w:t>
      </w:r>
    </w:p>
    <w:p>
      <w:pPr>
        <w:pStyle w:val="List2"/>
        <w:pBdr/>
        <w:spacing/>
        <w:rPr/>
      </w:pPr>
      <w:r>
        <w:rPr/>
        <w:t xml:space="preserve">(2)</w:t>
      </w:r>
      <w:r>
        <w:rPr/>
        <w:tab/>
        <w:t xml:space="preserve"/>
      </w:r>
      <w:r>
        <w:rPr/>
        <w:t xml:space="preserve">Amusement parks, including but not limited to permanent carnivals, kiddie parks and other similar outdoor amusements; </w:t>
      </w:r>
    </w:p>
    <w:p>
      <w:pPr>
        <w:pStyle w:val="List2"/>
        <w:pBdr/>
        <w:spacing/>
        <w:rPr/>
      </w:pPr>
      <w:r>
        <w:rPr/>
        <w:t xml:space="preserve">(3)</w:t>
      </w:r>
      <w:r>
        <w:rPr/>
        <w:tab/>
        <w:t xml:space="preserve"/>
      </w:r>
      <w:r>
        <w:rPr/>
        <w:t xml:space="preserve">Building contractor's office and material storage; </w:t>
      </w:r>
    </w:p>
    <w:p>
      <w:pPr>
        <w:pStyle w:val="List2"/>
        <w:pBdr/>
        <w:spacing/>
        <w:rPr/>
      </w:pPr>
      <w:r>
        <w:rPr/>
        <w:t xml:space="preserve">(4)</w:t>
      </w:r>
      <w:r>
        <w:rPr/>
        <w:tab/>
        <w:t xml:space="preserve"/>
      </w:r>
      <w:r>
        <w:rPr/>
        <w:t xml:space="preserve">Building material and products, sales, storage and accessory manufacturing of building components; </w:t>
      </w:r>
    </w:p>
    <w:p>
      <w:pPr>
        <w:pStyle w:val="List2"/>
        <w:pBdr/>
        <w:spacing/>
        <w:rPr/>
      </w:pPr>
      <w:r>
        <w:rPr/>
        <w:t xml:space="preserve">(5)</w:t>
      </w:r>
      <w:r>
        <w:rPr/>
        <w:tab/>
        <w:t xml:space="preserve"/>
      </w:r>
      <w:r>
        <w:rPr/>
        <w:t xml:space="preserve">Bus and train stations; </w:t>
      </w:r>
    </w:p>
    <w:p>
      <w:pPr>
        <w:pStyle w:val="List2"/>
        <w:pBdr/>
        <w:spacing/>
        <w:rPr/>
      </w:pPr>
      <w:r>
        <w:rPr/>
        <w:t xml:space="preserve">(6)</w:t>
      </w:r>
      <w:r>
        <w:rPr/>
        <w:tab/>
        <w:t xml:space="preserve"/>
      </w:r>
      <w:r>
        <w:rPr/>
        <w:t xml:space="preserve">Cartage and express facilities; </w:t>
      </w:r>
    </w:p>
    <w:p>
      <w:pPr>
        <w:pStyle w:val="List2"/>
        <w:pBdr/>
        <w:spacing/>
        <w:rPr/>
      </w:pPr>
      <w:r>
        <w:rPr/>
        <w:t xml:space="preserve">(7)</w:t>
      </w:r>
      <w:r>
        <w:rPr/>
        <w:tab/>
        <w:t xml:space="preserve"/>
      </w:r>
      <w:r>
        <w:rPr/>
        <w:t xml:space="preserve">Car washes; </w:t>
      </w:r>
    </w:p>
    <w:p>
      <w:pPr>
        <w:pStyle w:val="List2"/>
        <w:pBdr/>
        <w:spacing/>
        <w:rPr/>
      </w:pPr>
      <w:r>
        <w:rPr/>
        <w:t xml:space="preserve">(8)</w:t>
      </w:r>
      <w:r>
        <w:rPr/>
        <w:tab/>
        <w:t xml:space="preserve"/>
      </w:r>
      <w:r>
        <w:rPr/>
        <w:t xml:space="preserve">Financial institutions, with drive-through facilities; </w:t>
      </w:r>
    </w:p>
    <w:p>
      <w:pPr>
        <w:pStyle w:val="List2"/>
        <w:pBdr/>
        <w:spacing/>
        <w:rPr/>
      </w:pPr>
      <w:r>
        <w:rPr/>
        <w:t xml:space="preserve">(9)</w:t>
      </w:r>
      <w:r>
        <w:rPr/>
        <w:tab/>
        <w:t xml:space="preserve"/>
      </w:r>
      <w:r>
        <w:rPr/>
        <w:t xml:space="preserve">Kennels; </w:t>
      </w:r>
    </w:p>
    <w:p>
      <w:pPr>
        <w:pStyle w:val="List2"/>
        <w:pBdr/>
        <w:spacing/>
        <w:rPr/>
      </w:pPr>
      <w:r>
        <w:rPr/>
        <w:t xml:space="preserve">(10)</w:t>
      </w:r>
      <w:r>
        <w:rPr/>
        <w:tab/>
        <w:t xml:space="preserve"/>
      </w:r>
      <w:r>
        <w:rPr/>
        <w:t xml:space="preserve">Outdoor storage in accordance with Section </w:t>
      </w:r>
      <w:r>
        <w:rPr/>
        <w:t xml:space="preserve">150.85</w:t>
      </w:r>
      <w:r>
        <w:rPr/>
        <w:t xml:space="preserve"> of this chapter; </w:t>
      </w:r>
    </w:p>
    <w:p>
      <w:pPr>
        <w:pStyle w:val="List2"/>
        <w:pBdr/>
        <w:spacing/>
        <w:rPr/>
      </w:pPr>
      <w:r>
        <w:rPr/>
        <w:t xml:space="preserve">(11)</w:t>
      </w:r>
      <w:r>
        <w:rPr/>
        <w:tab/>
        <w:t xml:space="preserve"/>
      </w:r>
      <w:r>
        <w:rPr/>
        <w:t xml:space="preserve">Planned unit developments; </w:t>
      </w:r>
    </w:p>
    <w:p>
      <w:pPr>
        <w:pStyle w:val="List2"/>
        <w:pBdr/>
        <w:spacing/>
        <w:rPr/>
      </w:pPr>
      <w:r>
        <w:rPr/>
        <w:t xml:space="preserve">(12)</w:t>
      </w:r>
      <w:r>
        <w:rPr/>
        <w:tab/>
        <w:t xml:space="preserve"/>
      </w:r>
      <w:r>
        <w:rPr/>
        <w:t xml:space="preserve">Public utility and governmental service uses on lots having areas, widths, yards and other conditions as approved by the city council. Including, but not limited to: </w:t>
      </w:r>
    </w:p>
    <w:p>
      <w:pPr>
        <w:pStyle w:val="List3"/>
        <w:pBdr/>
        <w:spacing/>
        <w:rPr/>
      </w:pPr>
      <w:r>
        <w:rPr/>
        <w:t xml:space="preserve">(a)</w:t>
      </w:r>
      <w:r>
        <w:rPr/>
        <w:tab/>
        <w:t xml:space="preserve"/>
      </w:r>
      <w:r>
        <w:rPr/>
        <w:t xml:space="preserve">Electrical substations and booster stations, </w:t>
      </w:r>
    </w:p>
    <w:p>
      <w:pPr>
        <w:pStyle w:val="List3"/>
        <w:pBdr/>
        <w:spacing/>
        <w:rPr/>
      </w:pPr>
      <w:r>
        <w:rPr/>
        <w:t xml:space="preserve">(b)</w:t>
      </w:r>
      <w:r>
        <w:rPr/>
        <w:tab/>
        <w:t xml:space="preserve"/>
      </w:r>
      <w:r>
        <w:rPr/>
        <w:t xml:space="preserve">Filtration plan, pumping station, well and water reservoir, </w:t>
      </w:r>
    </w:p>
    <w:p>
      <w:pPr>
        <w:pStyle w:val="List3"/>
        <w:pBdr/>
        <w:spacing/>
        <w:rPr/>
      </w:pPr>
      <w:r>
        <w:rPr/>
        <w:t xml:space="preserve">(c)</w:t>
      </w:r>
      <w:r>
        <w:rPr/>
        <w:tab/>
        <w:t xml:space="preserve"/>
      </w:r>
      <w:r>
        <w:rPr/>
        <w:t xml:space="preserve">Sewage treatment plant, </w:t>
      </w:r>
    </w:p>
    <w:p>
      <w:pPr>
        <w:pStyle w:val="List3"/>
        <w:pBdr/>
        <w:spacing/>
        <w:rPr/>
      </w:pPr>
      <w:r>
        <w:rPr/>
        <w:t xml:space="preserve">(d)</w:t>
      </w:r>
      <w:r>
        <w:rPr/>
        <w:tab/>
        <w:t xml:space="preserve"/>
      </w:r>
      <w:r>
        <w:rPr/>
        <w:t xml:space="preserve">Telephone exchange and microwave relay tower, </w:t>
      </w:r>
    </w:p>
    <w:p>
      <w:pPr>
        <w:pStyle w:val="List3"/>
        <w:pBdr/>
        <w:spacing/>
        <w:rPr/>
      </w:pPr>
      <w:r>
        <w:rPr/>
        <w:t xml:space="preserve">(e)</w:t>
      </w:r>
      <w:r>
        <w:rPr/>
        <w:tab/>
        <w:t xml:space="preserve"/>
      </w:r>
      <w:r>
        <w:rPr/>
        <w:t xml:space="preserve">Other government and utility uses; </w:t>
      </w:r>
    </w:p>
    <w:p>
      <w:pPr>
        <w:pStyle w:val="List2"/>
        <w:pBdr/>
        <w:spacing/>
        <w:rPr/>
      </w:pPr>
      <w:r>
        <w:rPr/>
        <w:t xml:space="preserve">(13)</w:t>
      </w:r>
      <w:r>
        <w:rPr/>
        <w:tab/>
        <w:t xml:space="preserve"/>
      </w:r>
      <w:r>
        <w:rPr/>
        <w:t xml:space="preserve">Restaurants which include drive-through facilities; </w:t>
      </w:r>
    </w:p>
    <w:p>
      <w:pPr>
        <w:pStyle w:val="List2"/>
        <w:pBdr/>
        <w:spacing/>
        <w:rPr/>
      </w:pPr>
      <w:r>
        <w:rPr/>
        <w:t xml:space="preserve">(14)</w:t>
      </w:r>
      <w:r>
        <w:rPr/>
        <w:tab/>
        <w:t xml:space="preserve"/>
      </w:r>
      <w:r>
        <w:rPr/>
        <w:t xml:space="preserve">Self-storage warehouse establishments; </w:t>
      </w:r>
    </w:p>
    <w:p>
      <w:pPr>
        <w:pStyle w:val="List2"/>
        <w:pBdr/>
        <w:spacing/>
        <w:rPr/>
      </w:pPr>
      <w:r>
        <w:rPr/>
        <w:t xml:space="preserve">(15)</w:t>
      </w:r>
      <w:r>
        <w:rPr/>
        <w:tab/>
        <w:t xml:space="preserve"/>
      </w:r>
      <w:r>
        <w:rPr/>
        <w:t xml:space="preserve">Stadiums and arenas, convention, civic and exhibition centers; </w:t>
      </w:r>
    </w:p>
    <w:p>
      <w:pPr>
        <w:pStyle w:val="List2"/>
        <w:pBdr/>
        <w:spacing/>
        <w:rPr/>
      </w:pPr>
      <w:r>
        <w:rPr/>
        <w:t xml:space="preserve">(16)</w:t>
      </w:r>
      <w:r>
        <w:rPr/>
        <w:tab/>
        <w:t xml:space="preserve"/>
      </w:r>
      <w:r>
        <w:rPr/>
        <w:t xml:space="preserve">Theaters, outdoor and drive-in; </w:t>
      </w:r>
    </w:p>
    <w:p>
      <w:pPr>
        <w:pStyle w:val="List2"/>
        <w:pBdr/>
        <w:spacing/>
        <w:rPr/>
      </w:pPr>
      <w:r>
        <w:rPr/>
        <w:t xml:space="preserve">(17)</w:t>
      </w:r>
      <w:r>
        <w:rPr/>
        <w:tab/>
        <w:t xml:space="preserve"/>
      </w:r>
      <w:r>
        <w:rPr/>
        <w:t xml:space="preserve">Warehouse and storage facilities; </w:t>
      </w:r>
    </w:p>
    <w:p>
      <w:pPr>
        <w:pStyle w:val="List2"/>
        <w:pBdr/>
        <w:spacing/>
        <w:rPr/>
      </w:pPr>
      <w:r>
        <w:rPr/>
        <w:t xml:space="preserve">(18)</w:t>
      </w:r>
      <w:r>
        <w:rPr/>
        <w:tab/>
        <w:t xml:space="preserve"/>
      </w:r>
      <w:r>
        <w:rPr/>
        <w:t xml:space="preserve">Farming; </w:t>
      </w:r>
    </w:p>
    <w:p>
      <w:pPr>
        <w:pStyle w:val="List2"/>
        <w:pBdr/>
        <w:spacing/>
        <w:rPr/>
      </w:pPr>
      <w:r>
        <w:rPr/>
        <w:t xml:space="preserve">(19)</w:t>
      </w:r>
      <w:r>
        <w:rPr/>
        <w:tab/>
        <w:t xml:space="preserve"/>
      </w:r>
      <w:r>
        <w:rPr/>
        <w:t xml:space="preserve">Campgrounds with on-site potable water and toilet facilities; </w:t>
      </w:r>
    </w:p>
    <w:p>
      <w:pPr>
        <w:pStyle w:val="List2"/>
        <w:pBdr/>
        <w:spacing/>
        <w:rPr/>
      </w:pPr>
      <w:r>
        <w:rPr/>
        <w:t xml:space="preserve">(20)</w:t>
      </w:r>
      <w:r>
        <w:rPr/>
        <w:tab/>
        <w:t xml:space="preserve"/>
      </w:r>
      <w:r>
        <w:rPr/>
        <w:t xml:space="preserve">Accessory wind devices used primarily for generation of electricity for on-site use with a rated capacity of not more than 100 kilowatts (kW), such as a wind turbine, wind charger, or windmill ("wind device"). A wind device may be mounted on the roof or side of a structure provided it does not exceed 15 feet in height above the highest point of the structure, or ground-mounted on a pole or tower not exceeding 70 feet in height. Only one wind device is permitted on a zoning lot. A ground-mounted wind device must be located on a zoning lot of at least five acres, and be set back at least 125 percent of its height from all zoning lot lines. The noise level of a wind device shall not exceed 60 A-weighted decibels (dBA) as measured at the nearest zoning lot line, except during short-term events such as utility outages and severe windstorms; </w:t>
      </w:r>
    </w:p>
    <w:p>
      <w:pPr>
        <w:pStyle w:val="List2"/>
        <w:pBdr/>
        <w:spacing/>
        <w:rPr/>
      </w:pPr>
      <w:r>
        <w:rPr/>
        <w:t xml:space="preserve">(21)</w:t>
      </w:r>
      <w:r>
        <w:rPr/>
        <w:tab/>
        <w:t xml:space="preserve"/>
      </w:r>
      <w:r>
        <w:rPr/>
        <w:t xml:space="preserve">Mobile home parks on no more than 80 acres of land that is adjacent to land used for campgrounds, forest preserves, hunting preserves and/or clubs or private recreation facilities, subject to development and operation in compliance wih </w:t>
      </w:r>
      <w:r>
        <w:rPr/>
        <w:t xml:space="preserve">chapter 161</w:t>
      </w:r>
      <w:r>
        <w:rPr/>
        <w:t xml:space="preserve"> of the City Code; and </w:t>
      </w:r>
    </w:p>
    <w:p>
      <w:pPr>
        <w:pStyle w:val="List2"/>
        <w:pBdr/>
        <w:spacing/>
        <w:rPr/>
      </w:pPr>
      <w:r>
        <w:rPr/>
        <w:t xml:space="preserve">(22)</w:t>
      </w:r>
      <w:r>
        <w:rPr/>
        <w:tab/>
        <w:t xml:space="preserve"/>
      </w:r>
      <w:r>
        <w:rPr/>
        <w:t xml:space="preserve">Residential uses consistent with R-3 District standards on land that is adjacent to land used for campgrounds, forest preserves, hunting preserves and/or clubs or private recreation facilities, subject to development in accordance with a residential planned unit development plan approved in accordance with article 6 of the zoning ordinance. </w:t>
      </w:r>
    </w:p>
    <w:p>
      <w:pPr>
        <w:pStyle w:val="List1"/>
        <w:pBdr/>
        <w:spacing/>
        <w:rPr/>
      </w:pPr>
      <w:r>
        <w:rPr/>
        <w:t xml:space="preserve">(D)</w:t>
      </w:r>
      <w:r>
        <w:rPr/>
        <w:tab/>
        <w:t xml:space="preserve"/>
      </w:r>
      <w:r>
        <w:rPr/>
        <w:t xml:space="preserve">Bulk and density requirements. </w:t>
      </w:r>
    </w:p>
    <w:p>
      <w:pPr>
        <w:pStyle w:val="List2"/>
        <w:pBdr/>
        <w:spacing/>
        <w:rPr/>
      </w:pPr>
      <w:r>
        <w:rPr/>
        <w:t xml:space="preserve">(1)</w:t>
      </w:r>
      <w:r>
        <w:rPr/>
        <w:tab/>
        <w:t xml:space="preserve"/>
      </w:r>
      <w:r>
        <w:rPr/>
        <w:t xml:space="preserve">Minimum lot area. No minimum lot area is established in this district. However, lot dimensions shall be sufficient to meet the remaining density and dimensional regulations. </w:t>
      </w:r>
    </w:p>
    <w:p>
      <w:pPr>
        <w:pStyle w:val="List2"/>
        <w:pBdr/>
        <w:spacing/>
        <w:rPr/>
      </w:pPr>
      <w:r>
        <w:rPr/>
        <w:t xml:space="preserve">(2)</w:t>
      </w:r>
      <w:r>
        <w:rPr/>
        <w:tab/>
        <w:t xml:space="preserve"/>
      </w:r>
      <w:r>
        <w:rPr/>
        <w:t xml:space="preserve">Minimum lot width. No minimum lot width is required. </w:t>
      </w:r>
    </w:p>
    <w:p>
      <w:pPr>
        <w:pStyle w:val="List2"/>
        <w:pBdr/>
        <w:spacing/>
        <w:rPr/>
      </w:pPr>
      <w:r>
        <w:rPr/>
        <w:t xml:space="preserve">(3)</w:t>
      </w:r>
      <w:r>
        <w:rPr/>
        <w:tab/>
        <w:t xml:space="preserve"/>
      </w:r>
      <w:r>
        <w:rPr/>
        <w:t xml:space="preserve">Building setback requirements. </w:t>
      </w:r>
    </w:p>
    <w:p>
      <w:pPr>
        <w:pStyle w:val="List3"/>
        <w:pBdr/>
        <w:spacing/>
        <w:rPr/>
      </w:pPr>
      <w:r>
        <w:rPr/>
        <w:t xml:space="preserve">(a)</w:t>
      </w:r>
      <w:r>
        <w:rPr/>
        <w:tab/>
        <w:t xml:space="preserve"/>
      </w:r>
      <w:r>
        <w:rPr/>
        <w:t xml:space="preserve">Front yard. No principal building shall be allowed within 40 feet of any lot line or street right-of-way line. </w:t>
      </w:r>
    </w:p>
    <w:p>
      <w:pPr>
        <w:pStyle w:val="List3"/>
        <w:pBdr/>
        <w:spacing/>
        <w:rPr/>
      </w:pPr>
      <w:r>
        <w:rPr/>
        <w:t xml:space="preserve">(b)</w:t>
      </w:r>
      <w:r>
        <w:rPr/>
        <w:tab/>
        <w:t xml:space="preserve"/>
      </w:r>
      <w:r>
        <w:rPr/>
        <w:t xml:space="preserve">Side yard. None required except per subsection (D)(3)(e) of this section. </w:t>
      </w:r>
    </w:p>
    <w:p>
      <w:pPr>
        <w:pStyle w:val="List3"/>
        <w:pBdr/>
        <w:spacing/>
        <w:rPr/>
      </w:pPr>
      <w:r>
        <w:rPr/>
        <w:t xml:space="preserve">(c)</w:t>
      </w:r>
      <w:r>
        <w:rPr/>
        <w:tab/>
        <w:t xml:space="preserve"/>
      </w:r>
      <w:r>
        <w:rPr/>
        <w:t xml:space="preserve">Rear yard. None required except per subsection (D)(3)(e) of this section. </w:t>
      </w:r>
    </w:p>
    <w:p>
      <w:pPr>
        <w:pStyle w:val="List3"/>
        <w:pBdr/>
        <w:spacing/>
        <w:rPr/>
      </w:pPr>
      <w:r>
        <w:rPr/>
        <w:t xml:space="preserve">(d)</w:t>
      </w:r>
      <w:r>
        <w:rPr/>
        <w:tab/>
        <w:t xml:space="preserve"/>
      </w:r>
      <w:r>
        <w:rPr/>
        <w:t xml:space="preserve">Exception. Building setback requirements described above for side and rear yards adjacent to a railroad or a railroad siding shall not be applicable. </w:t>
      </w:r>
    </w:p>
    <w:p>
      <w:pPr>
        <w:pStyle w:val="List3"/>
        <w:pBdr/>
        <w:spacing/>
        <w:rPr/>
      </w:pPr>
      <w:r>
        <w:rPr/>
        <w:t xml:space="preserve">(e)</w:t>
      </w:r>
      <w:r>
        <w:rPr/>
        <w:tab/>
        <w:t xml:space="preserve"/>
      </w:r>
      <w:r>
        <w:rPr/>
        <w:t xml:space="preserve">Adjacency to a residential district. Where a side yard or rear yard in this district abuts a residential zoning district, no principal building shall be allowed within 30 feet of the residential lot line. </w:t>
      </w:r>
    </w:p>
    <w:p>
      <w:pPr>
        <w:pStyle w:val="List2"/>
        <w:pBdr/>
        <w:spacing/>
        <w:rPr/>
      </w:pPr>
      <w:r>
        <w:rPr/>
        <w:t xml:space="preserve">(4)</w:t>
      </w:r>
      <w:r>
        <w:rPr/>
        <w:tab/>
        <w:t xml:space="preserve"/>
      </w:r>
      <w:r>
        <w:rPr/>
        <w:t xml:space="preserve">Maximum site coverage. Site coverage shall not exceed 70%. </w:t>
      </w:r>
    </w:p>
    <w:p>
      <w:pPr>
        <w:pStyle w:val="List2"/>
        <w:pBdr/>
        <w:spacing/>
        <w:rPr/>
      </w:pPr>
      <w:r>
        <w:rPr/>
        <w:t xml:space="preserve">(5)</w:t>
      </w:r>
      <w:r>
        <w:rPr/>
        <w:tab/>
        <w:t xml:space="preserve"/>
      </w:r>
      <w:r>
        <w:rPr/>
        <w:t xml:space="preserve">Building height limitations. No building shall exceed three stories or 45 feet in height. </w:t>
      </w:r>
    </w:p>
    <w:p>
      <w:pPr>
        <w:pStyle w:val="List1"/>
        <w:pBdr/>
        <w:spacing/>
        <w:rPr/>
      </w:pPr>
      <w:r>
        <w:rPr/>
        <w:t xml:space="preserve">(E)</w:t>
      </w:r>
      <w:r>
        <w:rPr/>
        <w:tab/>
        <w:t xml:space="preserve"/>
      </w:r>
      <w:r>
        <w:rPr/>
        <w:t xml:space="preserve">Other development regulations. </w:t>
      </w:r>
    </w:p>
    <w:p>
      <w:pPr>
        <w:pStyle w:val="List2"/>
        <w:pBdr/>
        <w:spacing/>
        <w:rPr/>
      </w:pPr>
      <w:r>
        <w:rPr/>
        <w:t xml:space="preserve">(1)</w:t>
      </w:r>
      <w:r>
        <w:rPr/>
        <w:tab/>
        <w:t xml:space="preserve"/>
      </w:r>
      <w:r>
        <w:rPr/>
        <w:t xml:space="preserve">Section </w:t>
      </w:r>
      <w:r>
        <w:rPr/>
        <w:t xml:space="preserve">150.110</w:t>
      </w:r>
      <w:r>
        <w:rPr/>
        <w:t xml:space="preserve"> et seq. (Off-Street Parking and Loading). </w:t>
      </w:r>
    </w:p>
    <w:p>
      <w:pPr>
        <w:pStyle w:val="List2"/>
        <w:pBdr/>
        <w:spacing/>
        <w:rPr/>
      </w:pPr>
      <w:r>
        <w:rPr/>
        <w:t xml:space="preserve">(2)</w:t>
      </w:r>
      <w:r>
        <w:rPr/>
        <w:tab/>
        <w:t xml:space="preserve"/>
      </w:r>
      <w:r>
        <w:rPr/>
        <w:t xml:space="preserve">Chapter 96</w:t>
      </w:r>
      <w:r>
        <w:rPr/>
        <w:t xml:space="preserve"> (Signs). </w:t>
      </w:r>
    </w:p>
    <w:p>
      <w:pPr>
        <w:pStyle w:val="HistoryNote"/>
        <w:pBdr/>
        <w:spacing/>
        <w:rPr/>
      </w:pPr>
      <w:r>
        <w:rPr>
          <w:rStyle w:val="HistoryNote"/>
        </w:rPr>
        <w:t xml:space="preserve">(Ord. 1324, passed 1-4-00; Am. Ord. 10-02-16-01, passed 2-16-10)</w:t>
      </w:r>
    </w:p>
    <w:p>
      <w:pPr>
        <w:pBdr/>
        <w:spacing w:before="0" w:after="0"/>
        <w:rPr/>
      </w:pPr>
    </w:p>
    <w:sectPr>
      <w:headerReference w:type="default" r:id="rId1"/>
      <w:footerReference w:type="default" r:id="rId2"/>
      <w:type w:val="continuous"/>
      <w:pgSz w:w="12240" w:h="15840"/>
      <w:pgMar w:top="1440" w:right="1440" w:bottom="1440" w:left="1440" w:header="720" w:footer="720" w:gutter="0"/>
      <w:pgBorders/>
      <w:pgNumType w:fmt="decimal"/>
      <w:cols w:equalWidth="1" w:space="720"/>
    </w:sectPr>
  </w:body>
</w:document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FooterCenter"/>
      <w:pBdr>
        <w:bottom w:val="single" w:color="auto" w:sz="4" w:space="0"/>
      </w:pBdr>
      <w:spacing/>
      <w:rPr/>
    </w:pPr>
  </w:p>
  <w:p>
    <w:pPr>
      <w:pStyle w:val="FooterLeft"/>
      <w:pBdr/>
      <w:spacing/>
      <w:rPr/>
    </w:pPr>
    <w:r>
      <w:rPr/>
      <w:tab/>
      <w:t xml:space="preserve"/>
    </w:r>
    <w:r>
      <w:rPr>
        <w:rFonts w:ascii="Consolas" w:hAnsi="Consolas" w:eastAsia="Consolas" w:cs="Consolas"/>
        <w:sz w:val="12"/>
      </w:rPr>
      <w:t xml:space="preserve">   Created: 2025-04-29 16:56:18 [EST]</w:t>
    </w:r>
  </w:p>
  <w:p>
    <w:pPr>
      <w:pStyle w:val="FooterLeft"/>
      <w:pBdr/>
      <w:spacing/>
      <w:rPr/>
    </w:pPr>
    <w:r>
      <w:rPr/>
      <w:t xml:space="preserve">(Supp. No. 2025, S-122)</w:t>
    </w:r>
  </w:p>
  <w:p>
    <w:pPr>
      <w:pStyle w:val="FooterCenter"/>
      <w:pBdr/>
      <w:spacing/>
      <w:jc w:val="center"/>
      <w:rPr/>
    </w:pPr>
    <w:r>
      <w:cr/>
    </w:r>
    <w:r>
      <w:rPr/>
      <w:t xml:space="preserve">Page </w:t>
    </w:r>
    <w:r>
      <w:rPr/>
      <w:fldChar w:fldCharType="begin"/>
    </w:r>
    <w:r>
      <w:rPr/>
      <w:instrText xml:space="preserve">PAGE \* MERGEFORMAT</w:instrText>
    </w:r>
    <w:r>
      <w:rPr/>
      <w:fldChar w:fldCharType="separate"/>
    </w:r>
    <w:r>
      <w:rPr/>
      <w:fldChar w:fldCharType="end"/>
    </w:r>
    <w:r>
      <w:rPr/>
      <w:t xml:space="preserve"> of </w:t>
    </w:r>
    <w:r>
      <w:rPr/>
      <w:fldChar w:fldCharType="begin"/>
    </w:r>
    <w:r>
      <w:rPr/>
      <w:instrText xml:space="preserve">NUMPAGES \* MERGEFORMAT</w:instrText>
    </w:r>
    <w:r>
      <w:rPr/>
      <w:fldChar w:fldCharType="separate"/>
    </w:r>
    <w:r>
      <w:rPr/>
      <w:fldChar w:fldCharType="end"/>
    </w: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HeaderCenter"/>
      <w:pBdr/>
      <w:spacing/>
      <w:rPr/>
    </w:pPr>
  </w:p>
  <w:p>
    <w:pPr>
      <w:pStyle w:val="HeaderCenter"/>
      <w:pBdr>
        <w:top w:val="single" w:color="auto" w:sz="4" w:space="0"/>
      </w:pBdr>
      <w:spacing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lvl w:ilvl="0">
      <w:start w:val="1"/>
      <w:numFmt w:val="bullet"/>
      <w:pStyle w:val="ListBullet"/>
      <w:suff w:val="tab"/>
      <w:lvlText w:val=""/>
      <w:pPr>
        <w:pBdr/>
        <w:tabs>
          <w:tab w:val="num" w:pos="360"/>
        </w:tabs>
        <w:spacing/>
        <w:ind w:left="36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1">
    <w:nsid w:val="FFFFFF88"/>
    <w:lvl w:ilvl="0">
      <w:start w:val="1"/>
      <w:numFmt w:val="decimal"/>
      <w:pStyle w:val="ListNumber"/>
      <w:suff w:val="tab"/>
      <w:lvlText w:val="%1."/>
      <w:pPr>
        <w:pBdr/>
        <w:tabs>
          <w:tab w:val="num" w:pos="360"/>
        </w:tabs>
        <w:spacing/>
        <w:ind w:left="36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2">
    <w:nsid w:val="FFFFFF83"/>
    <w:lvl w:ilvl="0">
      <w:start w:val="1"/>
      <w:numFmt w:val="bullet"/>
      <w:pStyle w:val="ListBullet2"/>
      <w:suff w:val="tab"/>
      <w:lvlText w:val=""/>
      <w:pPr>
        <w:pBdr/>
        <w:tabs>
          <w:tab w:val="num" w:pos="720"/>
        </w:tabs>
        <w:spacing/>
        <w:ind w:left="72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3">
    <w:nsid w:val="FFFFFF82"/>
    <w:lvl w:ilvl="0">
      <w:start w:val="1"/>
      <w:numFmt w:val="bullet"/>
      <w:pStyle w:val="ListBullet3"/>
      <w:suff w:val="tab"/>
      <w:lvlText w:val=""/>
      <w:pPr>
        <w:pBdr/>
        <w:tabs>
          <w:tab w:val="num" w:pos="1080"/>
        </w:tabs>
        <w:spacing/>
        <w:ind w:left="108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4">
    <w:nsid w:val="FFFFFF81"/>
    <w:lvl w:ilvl="0">
      <w:start w:val="1"/>
      <w:numFmt w:val="bullet"/>
      <w:pStyle w:val="ListBullet4"/>
      <w:suff w:val="tab"/>
      <w:lvlText w:val=""/>
      <w:pPr>
        <w:pBdr/>
        <w:tabs>
          <w:tab w:val="num" w:pos="1440"/>
        </w:tabs>
        <w:spacing/>
        <w:ind w:left="144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5">
    <w:nsid w:val="FFFFFF80"/>
    <w:lvl w:ilvl="0">
      <w:start w:val="1"/>
      <w:numFmt w:val="bullet"/>
      <w:pStyle w:val="ListBullet5"/>
      <w:suff w:val="tab"/>
      <w:lvlText w:val=""/>
      <w:pPr>
        <w:pBdr/>
        <w:tabs>
          <w:tab w:val="num" w:pos="1800"/>
        </w:tabs>
        <w:spacing/>
        <w:ind w:left="180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6">
    <w:nsid w:val="FFFFFF7F"/>
    <w:lvl w:ilvl="0">
      <w:start w:val="1"/>
      <w:numFmt w:val="decimal"/>
      <w:pStyle w:val="ListNumber2"/>
      <w:suff w:val="tab"/>
      <w:lvlText w:val="%1."/>
      <w:pPr>
        <w:pBdr/>
        <w:tabs>
          <w:tab w:val="num" w:pos="720"/>
        </w:tabs>
        <w:spacing/>
        <w:ind w:left="72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7">
    <w:nsid w:val="FFFFFF7E"/>
    <w:lvl w:ilvl="0">
      <w:start w:val="1"/>
      <w:numFmt w:val="decimal"/>
      <w:pStyle w:val="ListNumber3"/>
      <w:suff w:val="tab"/>
      <w:lvlText w:val="%1."/>
      <w:pPr>
        <w:pBdr/>
        <w:tabs>
          <w:tab w:val="num" w:pos="1080"/>
        </w:tabs>
        <w:spacing/>
        <w:ind w:left="108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8">
    <w:nsid w:val="FFFFFF7D"/>
    <w:lvl w:ilvl="0">
      <w:start w:val="1"/>
      <w:numFmt w:val="decimal"/>
      <w:pStyle w:val="ListNumber4"/>
      <w:suff w:val="tab"/>
      <w:lvlText w:val="%1."/>
      <w:pPr>
        <w:pBdr/>
        <w:tabs>
          <w:tab w:val="num" w:pos="1440"/>
        </w:tabs>
        <w:spacing/>
        <w:ind w:left="144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9">
    <w:nsid w:val="7AEFF417"/>
    <w:lvl w:ilvl="0">
      <w:start w:val="1"/>
      <w:numFmt w:val="decimal"/>
      <w:pStyle w:val="ListNumber5"/>
      <w:suff w:val="tab"/>
      <w:lvlText w:val="%1."/>
      <w:pPr>
        <w:pBdr/>
        <w:spacing/>
        <w:ind w:left="720" w:hanging="720"/>
      </w:pPr>
      <w:rPr/>
    </w:lvl>
    <w:lvl w:ilvl="1">
      <w:start w:val="1"/>
      <w:numFmt w:val="decimal"/>
      <w:suff w:val="tab"/>
      <w:lvlText w:val="%2."/>
      <w:pPr>
        <w:pBdr/>
        <w:spacing/>
        <w:ind w:left="1440" w:hanging="720"/>
      </w:pPr>
      <w:rPr/>
    </w:lvl>
    <w:lvl w:ilvl="2">
      <w:start w:val="1"/>
      <w:numFmt w:val="decimal"/>
      <w:suff w:val="tab"/>
      <w:lvlText w:val="%3."/>
      <w:pPr>
        <w:pBdr/>
        <w:spacing/>
        <w:ind w:left="2160" w:hanging="720"/>
      </w:pPr>
      <w:rPr/>
    </w:lvl>
    <w:lvl w:ilvl="3">
      <w:start w:val="1"/>
      <w:numFmt w:val="decimal"/>
      <w:suff w:val="tab"/>
      <w:lvlText w:val="%4."/>
      <w:pPr>
        <w:pBdr/>
        <w:spacing/>
        <w:ind w:left="2880" w:hanging="720"/>
      </w:pPr>
      <w:rPr/>
    </w:lvl>
    <w:lvl w:ilvl="4">
      <w:start w:val="1"/>
      <w:numFmt w:val="decimal"/>
      <w:suff w:val="tab"/>
      <w:lvlText w:val="%5."/>
      <w:pPr>
        <w:pBdr/>
        <w:spacing/>
        <w:ind w:left="3600" w:hanging="720"/>
      </w:pPr>
      <w:rPr/>
    </w:lvl>
    <w:lvl w:ilvl="5">
      <w:start w:val="1"/>
      <w:numFmt w:val="decimal"/>
      <w:suff w:val="tab"/>
      <w:lvlText w:val="%6."/>
      <w:pPr>
        <w:pBdr/>
        <w:spacing/>
        <w:ind w:left="4320" w:hanging="720"/>
      </w:pPr>
      <w:rPr/>
    </w:lvl>
    <w:lvl w:ilvl="6">
      <w:start w:val="1"/>
      <w:numFmt w:val="decimal"/>
      <w:suff w:val="tab"/>
      <w:lvlText w:val="%7."/>
      <w:pPr>
        <w:pBdr/>
        <w:spacing/>
        <w:ind w:left="5040" w:hanging="720"/>
      </w:pPr>
      <w:rPr/>
    </w:lvl>
    <w:lvl w:ilvl="7">
      <w:start w:val="1"/>
      <w:numFmt w:val="decimal"/>
      <w:suff w:val="tab"/>
      <w:lvlText w:val="%8."/>
      <w:pPr>
        <w:pBdr/>
        <w:spacing/>
        <w:ind w:left="5760" w:hanging="720"/>
      </w:pPr>
      <w:rPr/>
    </w:lvl>
    <w:lvl w:ilvl="8">
      <w:start w:val="1"/>
      <w:numFmt w:val="decimal"/>
      <w:suff w:val="tab"/>
      <w:lvlText w:val="%9."/>
      <w:pPr>
        <w:pBdr/>
        <w:spacing/>
        <w:ind w:left="6480" w:hanging="72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pBdr/>
        <w:spacing w:before="40" w:after="120"/>
        <w:jc w:val="both"/>
      </w:pPr>
    </w:pPrDefault>
  </w:docDefaults>
  <w:style w:type="paragraph" w:styleId="Normal" w:default="1">
    <w:name w:val="Normal"/>
    <w:semiHidden/>
    <w:qFormat/>
    <w:pPr>
      <w:pBdr/>
      <w:spacing/>
      <w:jc w:val="left"/>
    </w:pPr>
    <w:rPr>
      <w:rFonts w:ascii="Calibri" w:hAnsi="Calibri"/>
      <w:sz w:val="20"/>
    </w:rPr>
  </w:style>
  <w:style w:type="paragraph" w:styleId="Heading1">
    <w:name w:val="Heading 1"/>
    <w:basedOn w:val="Normal"/>
    <w:next w:val="Block1"/>
    <w:link w:val="Heading1Char"/>
    <w:uiPriority w:val="1"/>
    <w:qFormat/>
    <w:pPr>
      <w:keepNext/>
      <w:keepLines/>
      <w:pBdr/>
      <w:spacing w:before="120" w:after="240" w:line="276" w:lineRule="auto"/>
      <w:jc w:val="center"/>
      <w:outlineLvl w:val="0"/>
    </w:pPr>
    <w:rPr>
      <w:b/>
      <w:sz w:val="32"/>
      <w:szCs w:val="32"/>
    </w:rPr>
  </w:style>
  <w:style w:type="paragraph" w:styleId="Section" w:customStyle="1">
    <w:name w:val="Section"/>
    <w:basedOn w:val="Heading1"/>
    <w:next w:val="Block1"/>
    <w:uiPriority w:val="1"/>
    <w:qFormat/>
    <w:pPr>
      <w:pBdr/>
      <w:spacing w:before="180" w:after="120"/>
      <w:ind w:left="950" w:hanging="950"/>
      <w:jc w:val="left"/>
      <w:outlineLvl w:val="5"/>
    </w:pPr>
    <w:rPr>
      <w:sz w:val="24"/>
    </w:rPr>
  </w:style>
  <w:style w:type="paragraph" w:styleId="Hang1" w:customStyle="1">
    <w:name w:val="Hang 1"/>
    <w:basedOn w:val="Normal"/>
    <w:uiPriority w:val="8"/>
    <w:qFormat/>
    <w:pPr>
      <w:pBdr/>
      <w:spacing/>
      <w:ind w:left="475" w:hanging="475"/>
    </w:pPr>
    <w:rPr/>
  </w:style>
  <w:style w:type="paragraph" w:styleId="List1" w:customStyle="1">
    <w:name w:val="List 1"/>
    <w:basedOn w:val="Hang1"/>
    <w:uiPriority w:val="5"/>
    <w:qFormat/>
    <w:pPr>
      <w:pBdr/>
      <w:spacing/>
    </w:pPr>
    <w:rPr/>
  </w:style>
  <w:style w:type="paragraph" w:styleId="List2">
    <w:name w:val="List 2"/>
    <w:basedOn w:val="List1"/>
    <w:uiPriority w:val="5"/>
    <w:qFormat/>
    <w:pPr>
      <w:pBdr/>
      <w:spacing/>
      <w:ind w:left="950"/>
    </w:pPr>
    <w:rPr/>
  </w:style>
  <w:style w:type="paragraph" w:styleId="List3">
    <w:name w:val="List 3"/>
    <w:basedOn w:val="List2"/>
    <w:uiPriority w:val="5"/>
    <w:unhideWhenUsed/>
    <w:qFormat/>
    <w:pPr>
      <w:pBdr/>
      <w:spacing/>
      <w:ind w:left="1425"/>
    </w:pPr>
    <w:rPr/>
  </w:style>
  <w:style w:type="paragraph" w:styleId="Block1" w:customStyle="1">
    <w:name w:val="Block 1"/>
    <w:basedOn w:val="Normal"/>
    <w:uiPriority w:val="3"/>
    <w:qFormat/>
    <w:pPr>
      <w:pBdr/>
      <w:spacing/>
    </w:pPr>
    <w:rPr/>
  </w:style>
  <w:style w:type="paragraph" w:styleId="HistoryNote" w:customStyle="1">
    <w:name w:val="History Note"/>
    <w:basedOn w:val="Block1"/>
    <w:next w:val="Section"/>
    <w:uiPriority w:val="2"/>
    <w:qFormat/>
    <w:pPr>
      <w:pBdr/>
      <w:spacing w:after="240"/>
    </w:pPr>
    <w:rPr/>
  </w:style>
  <w:style w:type="paragraph" w:styleId="HeaderCenter" w:customStyle="1">
    <w:name w:val="Header Center"/>
    <w:basedOn w:val="Normal"/>
    <w:qFormat/>
    <w:pPr>
      <w:pBdr/>
      <w:spacing w:after="40"/>
      <w:jc w:val="center"/>
    </w:pPr>
    <w:rPr/>
  </w:style>
  <w:style w:type="paragraph" w:styleId="FooterLeft" w:customStyle="1">
    <w:name w:val="Footer Left"/>
    <w:basedOn w:val="Normal"/>
    <w:qFormat/>
    <w:pPr>
      <w:pBdr/>
      <w:tabs>
        <w:tab w:val="right" w:pos="9360"/>
      </w:tabs>
      <w:spacing w:after="40"/>
    </w:pPr>
    <w:rPr>
      <w:sz w:val="18"/>
    </w:rPr>
  </w:style>
  <w:style w:type="paragraph" w:styleId="FooterCenter" w:customStyle="1">
    <w:name w:val="Footer Center"/>
    <w:basedOn w:val="FooterLeft"/>
    <w:qFormat/>
    <w:pPr>
      <w:pBdr/>
      <w:spacing/>
      <w:jc w:val="center"/>
    </w:pPr>
    <w:rPr/>
  </w:style>
  <w:style w:type="paragraph" w:styleId="Heading2">
    <w:name w:val="Heading 2"/>
    <w:basedOn w:val="Heading1"/>
    <w:next w:val="Block1"/>
    <w:link w:val="Heading2Char"/>
    <w:uiPriority w:val="1"/>
    <w:qFormat/>
    <w:pPr>
      <w:pBdr/>
      <w:spacing/>
      <w:outlineLvl w:val="1"/>
    </w:pPr>
    <w:rPr>
      <w:rFonts w:eastAsia="Times New Roman"/>
      <w:sz w:val="28"/>
    </w:rPr>
  </w:style>
  <w:style w:type="paragraph" w:styleId="Heading3">
    <w:name w:val="Heading 3"/>
    <w:basedOn w:val="Heading2"/>
    <w:next w:val="Block1"/>
    <w:link w:val="Heading3Char"/>
    <w:uiPriority w:val="1"/>
    <w:qFormat/>
    <w:pPr>
      <w:pBdr/>
      <w:spacing w:after="220"/>
      <w:outlineLvl w:val="2"/>
    </w:pPr>
    <w:rPr>
      <w:rFonts w:eastAsiaTheme="majorEastAsia" w:cstheme="majorBidi"/>
      <w:i/>
      <w:szCs w:val="24"/>
    </w:rPr>
  </w:style>
  <w:style w:type="paragraph" w:styleId="Heading4">
    <w:name w:val="Heading 4"/>
    <w:basedOn w:val="Heading3"/>
    <w:next w:val="Block1"/>
    <w:link w:val="Heading4Char"/>
    <w:uiPriority w:val="1"/>
    <w:qFormat/>
    <w:pPr>
      <w:pBdr/>
      <w:spacing w:after="200"/>
      <w:outlineLvl w:val="3"/>
    </w:pPr>
    <w:rPr>
      <w:b w:val="0"/>
      <w:iCs/>
    </w:rPr>
  </w:style>
  <w:style w:type="paragraph" w:styleId="Heading5">
    <w:name w:val="Heading 5"/>
    <w:basedOn w:val="Heading4"/>
    <w:next w:val="Block1"/>
    <w:link w:val="Heading5Char"/>
    <w:uiPriority w:val="1"/>
    <w:qFormat/>
    <w:pPr>
      <w:pBdr/>
      <w:spacing/>
      <w:outlineLvl w:val="4"/>
    </w:pPr>
    <w:rPr>
      <w:b/>
      <w:i w:val="0"/>
      <w:sz w:val="26"/>
    </w:rPr>
  </w:style>
  <w:style w:type="paragraph" w:styleId="Heading6">
    <w:name w:val="Heading 6"/>
    <w:basedOn w:val="Heading5"/>
    <w:next w:val="Block1"/>
    <w:link w:val="Heading6Char"/>
    <w:uiPriority w:val="1"/>
    <w:qFormat/>
    <w:pPr>
      <w:pBdr/>
      <w:spacing/>
      <w:outlineLvl w:val="5"/>
    </w:pPr>
    <w:rPr>
      <w:i/>
    </w:rPr>
  </w:style>
  <w:style w:type="paragraph" w:styleId="Heading7">
    <w:name w:val="Heading 7"/>
    <w:basedOn w:val="Heading6"/>
    <w:next w:val="Block1"/>
    <w:link w:val="Heading7Char"/>
    <w:uiPriority w:val="1"/>
    <w:pPr>
      <w:pBdr/>
      <w:spacing w:after="180"/>
      <w:outlineLvl w:val="6"/>
    </w:pPr>
    <w:rPr>
      <w:b w:val="0"/>
      <w:iCs w:val="0"/>
    </w:rPr>
  </w:style>
  <w:style w:type="paragraph" w:styleId="Heading8">
    <w:name w:val="Heading 8"/>
    <w:basedOn w:val="Heading7"/>
    <w:next w:val="Block1"/>
    <w:link w:val="Heading8Char"/>
    <w:uiPriority w:val="1"/>
    <w:pPr>
      <w:pBdr/>
      <w:spacing/>
      <w:outlineLvl w:val="7"/>
    </w:pPr>
    <w:rPr>
      <w:b/>
      <w:i w:val="0"/>
      <w:sz w:val="24"/>
      <w:szCs w:val="21"/>
    </w:rPr>
  </w:style>
  <w:style w:type="paragraph" w:styleId="Heading9">
    <w:name w:val="Heading 9"/>
    <w:basedOn w:val="Heading8"/>
    <w:next w:val="Block1"/>
    <w:link w:val="Heading9Char"/>
    <w:uiPriority w:val="1"/>
    <w:pPr>
      <w:pBdr/>
      <w:spacing w:after="160"/>
      <w:outlineLvl w:val="8"/>
    </w:pPr>
    <w:rPr>
      <w:i/>
      <w:iCs/>
    </w:rPr>
  </w:style>
  <w:style w:type="character" w:styleId="DefaultParagraphFont" w:default="1">
    <w:name w:val="Default Paragraph Font"/>
    <w:uiPriority w:val="1"/>
    <w:semiHidden/>
    <w:unhideWhenUsed/>
    <w:rPr/>
  </w:style>
  <w:style w:type="table" w:styleId="TableNormal" w:default="1">
    <w:name w:val="Normal Tabl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numbering" w:styleId="NoList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1"/>
    <w:rPr>
      <w:rFonts w:ascii="Calibri" w:hAnsi="Calibri"/>
      <w:b/>
      <w:sz w:val="32"/>
      <w:szCs w:val="32"/>
    </w:rPr>
  </w:style>
  <w:style w:type="paragraph" w:styleId="NoSpacing" w:customStyle="1">
    <w:name w:val="No Spacing"/>
    <w:basedOn w:val="Normal"/>
    <w:uiPriority w:val="99"/>
    <w:unhideWhenUsed/>
    <w:pPr>
      <w:pBdr/>
      <w:spacing w:after="0"/>
      <w:contextualSpacing/>
    </w:pPr>
    <w:rPr/>
  </w:style>
  <w:style w:type="character" w:styleId="Heading2Char" w:customStyle="1">
    <w:name w:val="Heading 2 Char"/>
    <w:basedOn w:val="DefaultParagraphFont"/>
    <w:link w:val="Heading2"/>
    <w:uiPriority w:val="1"/>
    <w:rPr>
      <w:rFonts w:asciiTheme="majorHAnsi" w:hAnsiTheme="majorHAnsi" w:eastAsia="Times New Roman"/>
      <w:b/>
      <w:sz w:val="28"/>
      <w:szCs w:val="32"/>
    </w:rPr>
  </w:style>
  <w:style w:type="character" w:styleId="Heading3Char" w:customStyle="1">
    <w:name w:val="Heading 3 Char"/>
    <w:basedOn w:val="DefaultParagraphFont"/>
    <w:link w:val="Heading3"/>
    <w:uiPriority w:val="1"/>
    <w:rPr>
      <w:rFonts w:asciiTheme="majorHAnsi" w:hAnsiTheme="majorHAnsi" w:eastAsiaTheme="majorEastAsia" w:cstheme="majorBidi"/>
      <w:b/>
      <w:i/>
      <w:sz w:val="28"/>
    </w:rPr>
  </w:style>
  <w:style w:type="paragraph" w:styleId="ListParagraph">
    <w:name w:val="List Paragraph"/>
    <w:basedOn w:val="Normal"/>
    <w:uiPriority w:val="98"/>
    <w:semiHidden/>
    <w:qFormat/>
    <w:pPr>
      <w:pBdr/>
      <w:spacing/>
      <w:ind w:left="475" w:hanging="475"/>
    </w:pPr>
    <w:rPr/>
  </w:style>
  <w:style w:type="character" w:styleId="Heading4Char" w:customStyle="1">
    <w:name w:val="Heading 4 Char"/>
    <w:basedOn w:val="DefaultParagraphFont"/>
    <w:link w:val="Heading4"/>
    <w:uiPriority w:val="1"/>
    <w:rPr>
      <w:rFonts w:asciiTheme="majorHAnsi" w:hAnsiTheme="majorHAnsi" w:eastAsiaTheme="majorEastAsia" w:cstheme="majorBidi"/>
      <w:i/>
      <w:iCs/>
      <w:sz w:val="28"/>
    </w:rPr>
  </w:style>
  <w:style w:type="character" w:styleId="Heading5Char" w:customStyle="1">
    <w:name w:val="Heading 5 Char"/>
    <w:basedOn w:val="DefaultParagraphFont"/>
    <w:link w:val="Heading5"/>
    <w:uiPriority w:val="1"/>
    <w:rPr>
      <w:rFonts w:asciiTheme="majorHAnsi" w:hAnsiTheme="majorHAnsi" w:eastAsiaTheme="majorEastAsia" w:cstheme="majorBidi"/>
      <w:b/>
      <w:iCs/>
      <w:sz w:val="26"/>
    </w:rPr>
  </w:style>
  <w:style w:type="paragraph" w:styleId="ListParagraph2" w:customStyle="1">
    <w:name w:val="List Paragraph 2"/>
    <w:basedOn w:val="List1"/>
    <w:uiPriority w:val="98"/>
    <w:semiHidden/>
    <w:unhideWhenUsed/>
    <w:qFormat/>
    <w:pPr>
      <w:pBdr/>
      <w:spacing/>
      <w:ind w:left="950"/>
    </w:pPr>
    <w:rPr/>
  </w:style>
  <w:style w:type="paragraph" w:styleId="FootnoteText">
    <w:name w:val="Footnote Text"/>
    <w:basedOn w:val="Normal"/>
    <w:link w:val="FootnoteTextChar"/>
    <w:uiPriority w:val="99"/>
    <w:unhideWhenUsed/>
    <w:pPr>
      <w:pBdr/>
      <w:spacing w:after="0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rFonts w:ascii="Calibri" w:hAnsi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TOC2"/>
    <w:uiPriority w:val="69"/>
    <w:unhideWhenUsed/>
    <w:qFormat/>
    <w:pPr>
      <w:pBdr/>
      <w:tabs>
        <w:tab w:val="right" w:leader="dot" w:pos="9000"/>
      </w:tabs>
      <w:spacing w:after="60" w:line="276" w:lineRule="auto"/>
      <w:ind w:left="245" w:hanging="245"/>
    </w:pPr>
    <w:rPr/>
  </w:style>
  <w:style w:type="paragraph" w:styleId="TOC2">
    <w:name w:val="TOC 2"/>
    <w:basedOn w:val="TOC1"/>
    <w:next w:val="TOC3"/>
    <w:uiPriority w:val="69"/>
    <w:unhideWhenUsed/>
    <w:qFormat/>
    <w:pPr>
      <w:pBdr/>
      <w:spacing/>
      <w:ind w:left="720"/>
    </w:pPr>
    <w:rPr/>
  </w:style>
  <w:style w:type="paragraph" w:styleId="TOC3">
    <w:name w:val="TOC 3"/>
    <w:basedOn w:val="TOC2"/>
    <w:next w:val="TOC4"/>
    <w:uiPriority w:val="69"/>
    <w:unhideWhenUsed/>
    <w:qFormat/>
    <w:pPr>
      <w:pBdr/>
      <w:spacing/>
      <w:ind w:left="1195"/>
    </w:pPr>
    <w:rPr/>
  </w:style>
  <w:style w:type="paragraph" w:styleId="TOC4">
    <w:name w:val="TOC 4"/>
    <w:basedOn w:val="TOC3"/>
    <w:next w:val="TOC5"/>
    <w:uiPriority w:val="69"/>
    <w:unhideWhenUsed/>
    <w:qFormat/>
    <w:pPr>
      <w:pBdr/>
      <w:spacing/>
      <w:ind w:left="1685"/>
    </w:pPr>
    <w:rPr/>
  </w:style>
  <w:style w:type="paragraph" w:styleId="Index1">
    <w:name w:val="Index 1"/>
    <w:basedOn w:val="TOC1"/>
    <w:next w:val="Index2"/>
    <w:uiPriority w:val="99"/>
    <w:unhideWhenUsed/>
    <w:pPr>
      <w:pBdr/>
      <w:spacing/>
    </w:pPr>
    <w:rPr/>
  </w:style>
  <w:style w:type="paragraph" w:styleId="Index2">
    <w:name w:val="Index 2"/>
    <w:basedOn w:val="TOC2"/>
    <w:next w:val="Index3"/>
    <w:uiPriority w:val="99"/>
    <w:unhideWhenUsed/>
    <w:pPr>
      <w:pBdr/>
      <w:spacing/>
    </w:pPr>
    <w:rPr/>
  </w:style>
  <w:style w:type="paragraph" w:styleId="Index3">
    <w:name w:val="Index 3"/>
    <w:basedOn w:val="TOC3"/>
    <w:next w:val="Index4"/>
    <w:uiPriority w:val="99"/>
    <w:unhideWhenUsed/>
    <w:pPr>
      <w:pBdr/>
      <w:spacing/>
    </w:pPr>
    <w:rPr/>
  </w:style>
  <w:style w:type="paragraph" w:styleId="Index4">
    <w:name w:val="Index 4"/>
    <w:basedOn w:val="TOC4"/>
    <w:next w:val="Index6"/>
    <w:uiPriority w:val="99"/>
    <w:unhideWhenUsed/>
    <w:pPr>
      <w:pBdr/>
      <w:spacing/>
    </w:pPr>
    <w:rPr/>
  </w:style>
  <w:style w:type="paragraph" w:styleId="TOC5">
    <w:name w:val="TOC 5"/>
    <w:basedOn w:val="TOC4"/>
    <w:next w:val="TOC6"/>
    <w:uiPriority w:val="69"/>
    <w:unhideWhenUsed/>
    <w:qFormat/>
    <w:pPr>
      <w:pBdr/>
      <w:spacing/>
      <w:ind w:left="2160"/>
    </w:pPr>
    <w:rPr/>
  </w:style>
  <w:style w:type="paragraph" w:styleId="Index5">
    <w:name w:val="Index 5"/>
    <w:basedOn w:val="TOC5"/>
    <w:next w:val="Index6"/>
    <w:uiPriority w:val="99"/>
    <w:unhideWhenUsed/>
    <w:pPr>
      <w:pBdr/>
      <w:spacing/>
    </w:pPr>
    <w:rPr/>
  </w:style>
  <w:style w:type="paragraph" w:styleId="TOC6">
    <w:name w:val="TOC 6"/>
    <w:basedOn w:val="TOC5"/>
    <w:uiPriority w:val="69"/>
    <w:unhideWhenUsed/>
    <w:qFormat/>
    <w:pPr>
      <w:pBdr/>
      <w:spacing/>
      <w:ind w:left="2635"/>
    </w:pPr>
    <w:rPr/>
  </w:style>
  <w:style w:type="paragraph" w:styleId="Index6">
    <w:name w:val="Index 6"/>
    <w:basedOn w:val="TOC6"/>
    <w:next w:val="Index7"/>
    <w:uiPriority w:val="99"/>
    <w:unhideWhenUsed/>
    <w:pPr>
      <w:pBdr/>
      <w:spacing/>
    </w:pPr>
    <w:rPr/>
  </w:style>
  <w:style w:type="paragraph" w:styleId="TOC7">
    <w:name w:val="TOC 7"/>
    <w:basedOn w:val="TOC6"/>
    <w:next w:val="TOC8"/>
    <w:uiPriority w:val="69"/>
    <w:unhideWhenUsed/>
    <w:qFormat/>
    <w:pPr>
      <w:pBdr/>
      <w:spacing/>
      <w:ind w:left="3125"/>
    </w:pPr>
    <w:rPr/>
  </w:style>
  <w:style w:type="paragraph" w:styleId="Index7">
    <w:name w:val="Index 7"/>
    <w:basedOn w:val="TOC7"/>
    <w:next w:val="Index8"/>
    <w:uiPriority w:val="99"/>
    <w:unhideWhenUsed/>
    <w:pPr>
      <w:pBdr/>
      <w:spacing/>
    </w:pPr>
    <w:rPr/>
  </w:style>
  <w:style w:type="paragraph" w:styleId="TOC8">
    <w:name w:val="TOC 8"/>
    <w:basedOn w:val="TOC7"/>
    <w:next w:val="TOC9"/>
    <w:uiPriority w:val="69"/>
    <w:unhideWhenUsed/>
    <w:qFormat/>
    <w:pPr>
      <w:pBdr/>
      <w:spacing/>
      <w:ind w:left="3600"/>
    </w:pPr>
    <w:rPr/>
  </w:style>
  <w:style w:type="paragraph" w:styleId="Index8">
    <w:name w:val="Index 8"/>
    <w:basedOn w:val="TOC8"/>
    <w:next w:val="Index9"/>
    <w:uiPriority w:val="99"/>
    <w:unhideWhenUsed/>
    <w:pPr>
      <w:pBdr/>
      <w:spacing/>
    </w:pPr>
    <w:rPr/>
  </w:style>
  <w:style w:type="paragraph" w:styleId="TOC9">
    <w:name w:val="TOC 9"/>
    <w:basedOn w:val="TOC8"/>
    <w:uiPriority w:val="69"/>
    <w:unhideWhenUsed/>
    <w:qFormat/>
    <w:pPr>
      <w:pBdr/>
      <w:spacing/>
      <w:ind w:left="4075"/>
    </w:pPr>
    <w:rPr/>
  </w:style>
  <w:style w:type="paragraph" w:styleId="Index9">
    <w:name w:val="Index 9"/>
    <w:basedOn w:val="TOC9"/>
    <w:uiPriority w:val="99"/>
    <w:unhideWhenUsed/>
    <w:pPr>
      <w:pBdr/>
      <w:spacing/>
    </w:pPr>
    <w:rPr/>
  </w:style>
  <w:style w:type="paragraph" w:styleId="Paragraph1" w:customStyle="1">
    <w:name w:val="Paragraph 1"/>
    <w:basedOn w:val="Normal"/>
    <w:uiPriority w:val="7"/>
    <w:qFormat/>
    <w:pPr>
      <w:pBdr/>
      <w:spacing/>
      <w:ind w:firstLine="475"/>
    </w:pPr>
    <w:rPr/>
  </w:style>
  <w:style w:type="paragraph" w:styleId="NormalWeb">
    <w:name w:val="Normal (Web)"/>
    <w:basedOn w:val="Normal"/>
    <w:uiPriority w:val="99"/>
    <w:semiHidden/>
    <w:unhideWhenUsed/>
    <w:pPr>
      <w:pBdr/>
      <w:spacing w:before="100" w:beforeAutospacing="1" w:after="100" w:afterAutospacing="1"/>
    </w:pPr>
    <w:rPr>
      <w:rFonts w:ascii="Verdana" w:hAnsi="Verdana" w:eastAsia="Times New Roman" w:cs="Times New Roman"/>
    </w:rPr>
  </w:style>
  <w:style w:type="paragraph" w:styleId="Title">
    <w:name w:val="Title"/>
    <w:basedOn w:val="Normal"/>
    <w:next w:val="Normal"/>
    <w:link w:val="TitleChar"/>
    <w:unhideWhenUsed/>
    <w:pPr>
      <w:pBdr/>
      <w:spacing w:after="0" w:line="480" w:lineRule="auto"/>
      <w:contextualSpacing/>
      <w:jc w:val="center"/>
      <w:outlineLvl w:val="0"/>
    </w:pPr>
    <w:rPr>
      <w:rFonts w:eastAsiaTheme="majorEastAsia" w:cstheme="majorBidi"/>
      <w:b/>
      <w:spacing w:val="-10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rPr>
      <w:rFonts w:ascii="Calibri" w:hAnsi="Calibri" w:eastAsiaTheme="majorEastAsia" w:cstheme="majorBidi"/>
      <w:b/>
      <w:spacing w:val="-10"/>
      <w:kern w:val="28"/>
      <w:sz w:val="52"/>
      <w:szCs w:val="56"/>
    </w:rPr>
  </w:style>
  <w:style w:type="paragraph" w:styleId="ReferenceNote" w:customStyle="1">
    <w:name w:val="Reference Note"/>
    <w:basedOn w:val="Block1"/>
    <w:next w:val="Block1"/>
    <w:uiPriority w:val="2"/>
    <w:qFormat/>
    <w:pPr>
      <w:pBdr/>
      <w:spacing/>
    </w:pPr>
    <w:rPr/>
  </w:style>
  <w:style w:type="paragraph" w:styleId="Block2" w:customStyle="1">
    <w:name w:val="Block 2"/>
    <w:basedOn w:val="Block1"/>
    <w:uiPriority w:val="3"/>
    <w:unhideWhenUsed/>
    <w:qFormat/>
    <w:pPr>
      <w:pBdr/>
      <w:spacing/>
      <w:ind w:left="475"/>
    </w:pPr>
    <w:rPr/>
  </w:style>
  <w:style w:type="paragraph" w:styleId="Block3" w:customStyle="1">
    <w:name w:val="Block 3"/>
    <w:basedOn w:val="Block2"/>
    <w:uiPriority w:val="3"/>
    <w:unhideWhenUsed/>
    <w:qFormat/>
    <w:pPr>
      <w:pBdr/>
      <w:spacing/>
      <w:ind w:left="950"/>
    </w:pPr>
    <w:rPr/>
  </w:style>
  <w:style w:type="paragraph" w:styleId="Block4" w:customStyle="1">
    <w:name w:val="Block 4"/>
    <w:basedOn w:val="Block3"/>
    <w:uiPriority w:val="3"/>
    <w:unhideWhenUsed/>
    <w:qFormat/>
    <w:pPr>
      <w:pBdr/>
      <w:spacing/>
      <w:ind w:left="1440"/>
    </w:pPr>
    <w:rPr/>
  </w:style>
  <w:style w:type="paragraph" w:styleId="Block5" w:customStyle="1">
    <w:name w:val="Block 5"/>
    <w:basedOn w:val="Block4"/>
    <w:uiPriority w:val="3"/>
    <w:unhideWhenUsed/>
    <w:qFormat/>
    <w:pPr>
      <w:pBdr/>
      <w:spacing/>
      <w:ind w:left="1915"/>
    </w:pPr>
    <w:rPr/>
  </w:style>
  <w:style w:type="paragraph" w:styleId="Block6" w:customStyle="1">
    <w:name w:val="Block 6"/>
    <w:basedOn w:val="Block5"/>
    <w:uiPriority w:val="3"/>
    <w:unhideWhenUsed/>
    <w:pPr>
      <w:pBdr/>
      <w:spacing/>
      <w:ind w:left="2390"/>
    </w:pPr>
    <w:rPr/>
  </w:style>
  <w:style w:type="paragraph" w:styleId="Block7" w:customStyle="1">
    <w:name w:val="Block 7"/>
    <w:basedOn w:val="Block6"/>
    <w:uiPriority w:val="3"/>
    <w:unhideWhenUsed/>
    <w:pPr>
      <w:pBdr/>
      <w:spacing/>
      <w:ind w:left="2880"/>
    </w:pPr>
    <w:rPr/>
  </w:style>
  <w:style w:type="paragraph" w:styleId="Block8" w:customStyle="1">
    <w:name w:val="Block 8"/>
    <w:basedOn w:val="Block7"/>
    <w:uiPriority w:val="3"/>
    <w:unhideWhenUsed/>
    <w:pPr>
      <w:pBdr/>
      <w:spacing/>
      <w:ind w:left="3355"/>
    </w:pPr>
    <w:rPr/>
  </w:style>
  <w:style w:type="paragraph" w:styleId="Block9" w:customStyle="1">
    <w:name w:val="Block 9"/>
    <w:basedOn w:val="Block8"/>
    <w:uiPriority w:val="3"/>
    <w:unhideWhenUsed/>
    <w:pPr>
      <w:pBdr/>
      <w:spacing/>
      <w:ind w:left="3830"/>
    </w:pPr>
    <w:rPr/>
  </w:style>
  <w:style w:type="paragraph" w:styleId="List4">
    <w:name w:val="List 4"/>
    <w:basedOn w:val="List3"/>
    <w:uiPriority w:val="5"/>
    <w:unhideWhenUsed/>
    <w:qFormat/>
    <w:pPr>
      <w:pBdr/>
      <w:spacing/>
      <w:ind w:left="1915"/>
    </w:pPr>
    <w:rPr/>
  </w:style>
  <w:style w:type="paragraph" w:styleId="List5">
    <w:name w:val="List 5"/>
    <w:basedOn w:val="List4"/>
    <w:uiPriority w:val="5"/>
    <w:unhideWhenUsed/>
    <w:qFormat/>
    <w:pPr>
      <w:pBdr/>
      <w:spacing/>
      <w:ind w:left="2865"/>
    </w:pPr>
    <w:rPr/>
  </w:style>
  <w:style w:type="paragraph" w:styleId="List6" w:customStyle="1">
    <w:name w:val="List 6"/>
    <w:basedOn w:val="List5"/>
    <w:uiPriority w:val="5"/>
    <w:unhideWhenUsed/>
    <w:pPr>
      <w:pBdr/>
      <w:spacing/>
      <w:ind w:left="3355"/>
    </w:pPr>
    <w:rPr/>
  </w:style>
  <w:style w:type="paragraph" w:styleId="List7" w:customStyle="1">
    <w:name w:val="List 7"/>
    <w:basedOn w:val="List6"/>
    <w:uiPriority w:val="5"/>
    <w:unhideWhenUsed/>
    <w:pPr>
      <w:pBdr/>
      <w:spacing/>
      <w:ind w:left="3830"/>
    </w:pPr>
    <w:rPr/>
  </w:style>
  <w:style w:type="paragraph" w:styleId="List8" w:customStyle="1">
    <w:name w:val="List 8"/>
    <w:basedOn w:val="List7"/>
    <w:uiPriority w:val="5"/>
    <w:unhideWhenUsed/>
    <w:pPr>
      <w:pBdr/>
      <w:spacing/>
      <w:ind w:left="4305"/>
    </w:pPr>
    <w:rPr/>
  </w:style>
  <w:style w:type="paragraph" w:styleId="List9" w:customStyle="1">
    <w:name w:val="List 9"/>
    <w:basedOn w:val="List8"/>
    <w:uiPriority w:val="5"/>
    <w:unhideWhenUsed/>
    <w:pPr>
      <w:pBdr/>
      <w:spacing/>
      <w:ind w:left="4795"/>
    </w:pPr>
    <w:rPr/>
  </w:style>
  <w:style w:type="paragraph" w:styleId="Hang2" w:customStyle="1">
    <w:name w:val="Hang 2"/>
    <w:basedOn w:val="Hang1"/>
    <w:uiPriority w:val="8"/>
    <w:unhideWhenUsed/>
    <w:qFormat/>
    <w:pPr>
      <w:pBdr/>
      <w:spacing/>
      <w:ind w:left="950"/>
    </w:pPr>
    <w:rPr/>
  </w:style>
  <w:style w:type="paragraph" w:styleId="Hang3" w:customStyle="1">
    <w:name w:val="Hang 3"/>
    <w:basedOn w:val="Hang2"/>
    <w:uiPriority w:val="8"/>
    <w:unhideWhenUsed/>
    <w:qFormat/>
    <w:pPr>
      <w:pBdr/>
      <w:spacing/>
      <w:ind w:left="1425"/>
    </w:pPr>
    <w:rPr/>
  </w:style>
  <w:style w:type="paragraph" w:styleId="Hang4" w:customStyle="1">
    <w:name w:val="Hang 4"/>
    <w:basedOn w:val="Hang3"/>
    <w:uiPriority w:val="8"/>
    <w:unhideWhenUsed/>
    <w:qFormat/>
    <w:pPr>
      <w:pBdr/>
      <w:spacing/>
      <w:ind w:left="1915"/>
    </w:pPr>
    <w:rPr/>
  </w:style>
  <w:style w:type="paragraph" w:styleId="Hang5" w:customStyle="1">
    <w:name w:val="Hang 5"/>
    <w:basedOn w:val="Hang4"/>
    <w:uiPriority w:val="8"/>
    <w:unhideWhenUsed/>
    <w:qFormat/>
    <w:pPr>
      <w:pBdr/>
      <w:spacing/>
      <w:ind w:left="2390"/>
    </w:pPr>
    <w:rPr/>
  </w:style>
  <w:style w:type="paragraph" w:styleId="Hang6" w:customStyle="1">
    <w:name w:val="Hang 6"/>
    <w:basedOn w:val="Hang5"/>
    <w:uiPriority w:val="8"/>
    <w:unhideWhenUsed/>
    <w:pPr>
      <w:pBdr/>
      <w:spacing/>
      <w:ind w:left="2865"/>
    </w:pPr>
    <w:rPr/>
  </w:style>
  <w:style w:type="paragraph" w:styleId="Hang7" w:customStyle="1">
    <w:name w:val="Hang 7"/>
    <w:basedOn w:val="Hang6"/>
    <w:uiPriority w:val="8"/>
    <w:unhideWhenUsed/>
    <w:pPr>
      <w:pBdr/>
      <w:spacing/>
      <w:ind w:left="3355"/>
    </w:pPr>
    <w:rPr/>
  </w:style>
  <w:style w:type="paragraph" w:styleId="Hang8" w:customStyle="1">
    <w:name w:val="Hang 8"/>
    <w:basedOn w:val="Hang7"/>
    <w:uiPriority w:val="8"/>
    <w:unhideWhenUsed/>
    <w:pPr>
      <w:pBdr/>
      <w:spacing/>
      <w:ind w:left="3830"/>
    </w:pPr>
    <w:rPr/>
  </w:style>
  <w:style w:type="paragraph" w:styleId="Hang9" w:customStyle="1">
    <w:name w:val="Hang 9"/>
    <w:basedOn w:val="Hang8"/>
    <w:uiPriority w:val="8"/>
    <w:unhideWhenUsed/>
    <w:pPr>
      <w:pBdr/>
      <w:spacing/>
      <w:ind w:left="4305"/>
    </w:pPr>
    <w:rPr/>
  </w:style>
  <w:style w:type="paragraph" w:styleId="Paragraph2" w:customStyle="1">
    <w:name w:val="Paragraph 2"/>
    <w:basedOn w:val="Paragraph1"/>
    <w:uiPriority w:val="7"/>
    <w:unhideWhenUsed/>
    <w:qFormat/>
    <w:pPr>
      <w:pBdr/>
      <w:spacing/>
      <w:ind w:left="475"/>
    </w:pPr>
    <w:rPr/>
  </w:style>
  <w:style w:type="paragraph" w:styleId="Paragraph3" w:customStyle="1">
    <w:name w:val="Paragraph 3"/>
    <w:basedOn w:val="Paragraph2"/>
    <w:uiPriority w:val="7"/>
    <w:unhideWhenUsed/>
    <w:qFormat/>
    <w:pPr>
      <w:pBdr/>
      <w:spacing/>
      <w:ind w:left="950"/>
    </w:pPr>
    <w:rPr/>
  </w:style>
  <w:style w:type="paragraph" w:styleId="Paragraph4" w:customStyle="1">
    <w:name w:val="Paragraph 4"/>
    <w:basedOn w:val="Paragraph3"/>
    <w:uiPriority w:val="7"/>
    <w:unhideWhenUsed/>
    <w:qFormat/>
    <w:pPr>
      <w:pBdr/>
      <w:spacing/>
      <w:ind w:left="1440"/>
    </w:pPr>
    <w:rPr/>
  </w:style>
  <w:style w:type="paragraph" w:styleId="Paragraph5" w:customStyle="1">
    <w:name w:val="Paragraph 5"/>
    <w:basedOn w:val="Paragraph4"/>
    <w:uiPriority w:val="7"/>
    <w:unhideWhenUsed/>
    <w:qFormat/>
    <w:pPr>
      <w:pBdr/>
      <w:spacing/>
      <w:ind w:left="1915"/>
    </w:pPr>
    <w:rPr/>
  </w:style>
  <w:style w:type="paragraph" w:styleId="Paragraph6" w:customStyle="1">
    <w:name w:val="Paragraph 6"/>
    <w:basedOn w:val="Paragraph5"/>
    <w:uiPriority w:val="7"/>
    <w:unhideWhenUsed/>
    <w:pPr>
      <w:pBdr/>
      <w:spacing/>
      <w:ind w:left="2880"/>
    </w:pPr>
    <w:rPr/>
  </w:style>
  <w:style w:type="paragraph" w:styleId="Paragraph7" w:customStyle="1">
    <w:name w:val="Paragraph 7"/>
    <w:basedOn w:val="Paragraph6"/>
    <w:uiPriority w:val="7"/>
    <w:unhideWhenUsed/>
    <w:pPr>
      <w:pBdr/>
      <w:spacing/>
      <w:ind w:left="3355"/>
    </w:pPr>
    <w:rPr/>
  </w:style>
  <w:style w:type="paragraph" w:styleId="Paragraph8" w:customStyle="1">
    <w:name w:val="Paragraph 8"/>
    <w:basedOn w:val="Paragraph7"/>
    <w:uiPriority w:val="7"/>
    <w:unhideWhenUsed/>
    <w:pPr>
      <w:pBdr/>
      <w:spacing/>
      <w:ind w:left="3830"/>
    </w:pPr>
    <w:rPr/>
  </w:style>
  <w:style w:type="paragraph" w:styleId="Paragraph9" w:customStyle="1">
    <w:name w:val="Paragraph 9"/>
    <w:basedOn w:val="Paragraph8"/>
    <w:uiPriority w:val="7"/>
    <w:unhideWhenUsed/>
    <w:pPr>
      <w:pBdr/>
      <w:spacing/>
      <w:ind w:left="4320"/>
    </w:pPr>
    <w:rPr/>
  </w:style>
  <w:style w:type="character" w:styleId="Heading6Char" w:customStyle="1">
    <w:name w:val="Heading 6 Char"/>
    <w:basedOn w:val="DefaultParagraphFont"/>
    <w:link w:val="Heading6"/>
    <w:uiPriority w:val="1"/>
    <w:rPr>
      <w:rFonts w:asciiTheme="majorHAnsi" w:hAnsiTheme="majorHAnsi" w:eastAsiaTheme="majorEastAsia" w:cstheme="majorBidi"/>
      <w:b/>
      <w:i/>
      <w:iCs/>
      <w:sz w:val="26"/>
    </w:rPr>
  </w:style>
  <w:style w:type="character" w:styleId="Heading8Char" w:customStyle="1">
    <w:name w:val="Heading 8 Char"/>
    <w:basedOn w:val="DefaultParagraphFont"/>
    <w:link w:val="Heading8"/>
    <w:uiPriority w:val="1"/>
    <w:rPr>
      <w:rFonts w:ascii="Calibri" w:hAnsi="Calibri" w:eastAsiaTheme="majorEastAsia" w:cstheme="majorBidi"/>
      <w:b/>
      <w:szCs w:val="21"/>
    </w:rPr>
  </w:style>
  <w:style w:type="character" w:styleId="Heading7Char" w:customStyle="1">
    <w:name w:val="Heading 7 Char"/>
    <w:basedOn w:val="DefaultParagraphFont"/>
    <w:link w:val="Heading7"/>
    <w:uiPriority w:val="1"/>
    <w:rPr>
      <w:rFonts w:asciiTheme="majorHAnsi" w:hAnsiTheme="majorHAnsi" w:eastAsiaTheme="majorEastAsia" w:cstheme="majorBidi"/>
      <w:i/>
      <w:sz w:val="26"/>
    </w:rPr>
  </w:style>
  <w:style w:type="character" w:styleId="Heading9Char" w:customStyle="1">
    <w:name w:val="Heading 9 Char"/>
    <w:basedOn w:val="DefaultParagraphFont"/>
    <w:link w:val="Heading9"/>
    <w:uiPriority w:val="1"/>
    <w:rPr>
      <w:rFonts w:ascii="Calibri" w:hAnsi="Calibri" w:eastAsiaTheme="majorEastAsia" w:cstheme="majorBidi"/>
      <w:b/>
      <w:i/>
      <w:iCs/>
      <w:szCs w:val="21"/>
    </w:rPr>
  </w:style>
  <w:style w:type="paragraph" w:styleId="Subsect1" w:customStyle="1">
    <w:name w:val="Subsect 1"/>
    <w:basedOn w:val="Section"/>
    <w:next w:val="Block1"/>
    <w:uiPriority w:val="1"/>
    <w:qFormat/>
    <w:pPr>
      <w:pBdr/>
      <w:spacing/>
      <w:outlineLvl w:val="6"/>
    </w:pPr>
    <w:rPr>
      <w:u w:val="single"/>
    </w:rPr>
  </w:style>
  <w:style w:type="paragraph" w:styleId="Subsect2" w:customStyle="1">
    <w:name w:val="Subsect 2"/>
    <w:basedOn w:val="Subsect1"/>
    <w:next w:val="Block1"/>
    <w:uiPriority w:val="1"/>
    <w:qFormat/>
    <w:pPr>
      <w:pBdr/>
      <w:spacing/>
      <w:outlineLvl w:val="7"/>
    </w:pPr>
    <w:rPr>
      <w:i/>
    </w:rPr>
  </w:style>
  <w:style w:type="paragraph" w:styleId="Subsect3" w:customStyle="1">
    <w:name w:val="Subsect 3"/>
    <w:basedOn w:val="Subsect2"/>
    <w:next w:val="Block1"/>
    <w:uiPriority w:val="1"/>
    <w:qFormat/>
    <w:pPr>
      <w:pBdr/>
      <w:spacing/>
      <w:outlineLvl w:val="8"/>
    </w:pPr>
    <w:rPr>
      <w:b w:val="0"/>
      <w:i w:val="0"/>
    </w:rPr>
  </w:style>
  <w:style w:type="table" w:styleId="NormalTable_d29ed5e5-7f2b-432d-9895-1d064e0d923e" w:customStyle="1">
    <w:name w:val="Normal Table_d29ed5e5-7f2b-432d-9895-1d064e0d923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Grid">
    <w:name w:val="Table Grid"/>
    <w:basedOn w:val="NormalTable_d29ed5e5-7f2b-432d-9895-1d064e0d923e"/>
    <w:uiPriority w:val="39"/>
    <w:pPr>
      <w:pBdr/>
      <w:spacing w:before="0" w:after="0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tcMar/>
      <w:vAlign w:val="top"/>
    </w:tcPr>
  </w:style>
  <w:style w:type="paragraph" w:styleId="ImageCaptionBelowLeft" w:customStyle="1">
    <w:name w:val="Image Caption Below Left"/>
    <w:basedOn w:val="Block1"/>
    <w:next w:val="Block1"/>
    <w:qFormat/>
    <w:pPr>
      <w:widowControl w:val="false"/>
      <w:pBdr/>
      <w:spacing/>
    </w:pPr>
    <w:rPr>
      <w:b/>
    </w:rPr>
  </w:style>
  <w:style w:type="paragraph" w:styleId="ImageCaptionBelowCenter" w:customStyle="1">
    <w:name w:val="Image Caption Below Center"/>
    <w:basedOn w:val="ImageCaptionBelowLeft"/>
    <w:next w:val="Block1"/>
    <w:pPr>
      <w:pBdr/>
      <w:spacing/>
      <w:jc w:val="center"/>
    </w:pPr>
    <w:rPr/>
  </w:style>
  <w:style w:type="paragraph" w:styleId="ImageLeft" w:customStyle="1">
    <w:name w:val="Image Left"/>
    <w:next w:val="Block1"/>
    <w:qFormat/>
    <w:pPr>
      <w:pBdr/>
      <w:spacing/>
      <w:jc w:val="left"/>
    </w:pPr>
    <w:rPr>
      <w:rFonts w:ascii="Calibri" w:hAnsi="Calibri"/>
    </w:rPr>
  </w:style>
  <w:style w:type="paragraph" w:styleId="ImageCenter" w:customStyle="1">
    <w:name w:val="Image Center"/>
    <w:basedOn w:val="ImageLeft"/>
    <w:next w:val="Block1"/>
    <w:qFormat/>
    <w:pPr>
      <w:pBdr/>
      <w:spacing/>
      <w:jc w:val="center"/>
    </w:pPr>
    <w:rPr/>
  </w:style>
  <w:style w:type="paragraph" w:styleId="ImageCaptionAboveLeft" w:customStyle="1">
    <w:name w:val="Image Caption Above Left"/>
    <w:basedOn w:val="Block1"/>
    <w:next w:val="Block1"/>
    <w:qFormat/>
    <w:pPr>
      <w:keepNext/>
      <w:pBdr/>
      <w:spacing/>
    </w:pPr>
    <w:rPr>
      <w:b/>
    </w:rPr>
  </w:style>
  <w:style w:type="paragraph" w:styleId="ImageCaptionBelowRight" w:customStyle="1">
    <w:name w:val="Image Caption Below Right"/>
    <w:basedOn w:val="ImageCaptionBelowLeft"/>
    <w:next w:val="Block1"/>
    <w:qFormat/>
    <w:pPr>
      <w:pBdr/>
      <w:spacing/>
      <w:jc w:val="right"/>
    </w:pPr>
    <w:rPr/>
  </w:style>
  <w:style w:type="paragraph" w:styleId="ImageRight" w:customStyle="1">
    <w:name w:val="Image Right"/>
    <w:basedOn w:val="ImageLeft"/>
    <w:next w:val="Block1"/>
    <w:qFormat/>
    <w:pPr>
      <w:pBdr/>
      <w:spacing/>
      <w:jc w:val="right"/>
    </w:pPr>
    <w:rPr/>
  </w:style>
  <w:style w:type="character" w:styleId="Hyperlink">
    <w:name w:val="Hyperlink"/>
    <w:basedOn w:val="DefaultParagraphFont"/>
    <w:uiPriority w:val="99"/>
    <w:unhideWhenUsed/>
    <w:rPr>
      <w:color w:val="4472C4"/>
      <w:u w:val="none"/>
    </w:rPr>
  </w:style>
  <w:style w:type="paragraph" w:styleId="BlockCenter" w:customStyle="1">
    <w:name w:val="Block Center"/>
    <w:basedOn w:val="Block1"/>
    <w:qFormat/>
    <w:pPr>
      <w:pBdr/>
      <w:spacing/>
      <w:jc w:val="center"/>
    </w:pPr>
    <w:rPr/>
  </w:style>
  <w:style w:type="paragraph" w:styleId="BodyText">
    <w:name w:val="Body Text"/>
    <w:basedOn w:val="Normal"/>
    <w:link w:val="BodyTextChar"/>
    <w:uiPriority w:val="99"/>
    <w:semiHidden/>
    <w:pPr>
      <w:pBdr/>
      <w:spacing/>
    </w:pPr>
    <w:rPr/>
  </w:style>
  <w:style w:type="character" w:styleId="BodyTextChar" w:customStyle="1">
    <w:name w:val="Body Text Char"/>
    <w:basedOn w:val="DefaultParagraphFont"/>
    <w:link w:val="BodyText"/>
    <w:uiPriority w:val="99"/>
    <w:semiHidden/>
    <w:rPr>
      <w:rFonts w:ascii="Calibri" w:hAnsi="Calibri"/>
      <w:sz w:val="20"/>
    </w:rPr>
  </w:style>
  <w:style w:type="paragraph" w:styleId="List">
    <w:name w:val="List"/>
    <w:basedOn w:val="Normal"/>
    <w:uiPriority w:val="99"/>
    <w:semiHidden/>
    <w:unhideWhenUsed/>
    <w:pPr>
      <w:pBdr/>
      <w:spacing/>
      <w:ind w:left="360" w:hanging="360"/>
      <w:contextualSpacing/>
    </w:pPr>
    <w:rPr/>
  </w:style>
  <w:style w:type="paragraph" w:styleId="ListBullet">
    <w:name w:val="List Bullet"/>
    <w:basedOn w:val="Normal"/>
    <w:uiPriority w:val="99"/>
    <w:semiHidden/>
    <w:unhideWhenUsed/>
    <w:qFormat/>
    <w:numPr>
      <w:numId w:val="1"/>
    </w:numPr>
    <w:pPr>
      <w:numPr>
        <w:numId w:val="1"/>
      </w:numPr>
      <w:pBdr/>
      <w:spacing/>
      <w:contextualSpacing/>
    </w:pPr>
    <w:rPr/>
  </w:style>
  <w:style w:type="paragraph" w:styleId="ListContinue">
    <w:name w:val="List Continue"/>
    <w:basedOn w:val="Normal"/>
    <w:uiPriority w:val="99"/>
    <w:semiHidden/>
    <w:unhideWhenUsed/>
    <w:pPr>
      <w:pBdr/>
      <w:spacing/>
      <w:ind w:left="360"/>
      <w:contextualSpacing/>
    </w:pPr>
    <w:rPr/>
  </w:style>
  <w:style w:type="paragraph" w:styleId="Block1Center" w:customStyle="1">
    <w:name w:val="Block 1 Center"/>
    <w:basedOn w:val="Block1"/>
    <w:qFormat/>
    <w:pPr>
      <w:pBdr/>
      <w:spacing/>
      <w:jc w:val="center"/>
    </w:pPr>
    <w:rPr/>
  </w:style>
  <w:style w:type="paragraph" w:styleId="Block2Center" w:customStyle="1">
    <w:name w:val="Block 2 Center"/>
    <w:basedOn w:val="Block2"/>
    <w:qFormat/>
    <w:pPr>
      <w:pBdr/>
      <w:spacing/>
      <w:jc w:val="center"/>
    </w:pPr>
    <w:rPr/>
  </w:style>
  <w:style w:type="paragraph" w:styleId="Block3Center" w:customStyle="1">
    <w:name w:val="Block 3 Center"/>
    <w:basedOn w:val="Block3"/>
    <w:qFormat/>
    <w:pPr>
      <w:pBdr/>
      <w:spacing/>
      <w:jc w:val="center"/>
    </w:pPr>
    <w:rPr/>
  </w:style>
  <w:style w:type="paragraph" w:styleId="Block4Center" w:customStyle="1">
    <w:name w:val="Block 4 Center"/>
    <w:basedOn w:val="Block4"/>
    <w:qFormat/>
    <w:pPr>
      <w:pBdr/>
      <w:spacing/>
      <w:jc w:val="center"/>
    </w:pPr>
    <w:rPr/>
  </w:style>
  <w:style w:type="paragraph" w:styleId="Block5Center" w:customStyle="1">
    <w:name w:val="Block 5 Center"/>
    <w:basedOn w:val="Block5"/>
    <w:qFormat/>
    <w:pPr>
      <w:pBdr/>
      <w:spacing/>
      <w:jc w:val="center"/>
    </w:pPr>
    <w:rPr/>
  </w:style>
  <w:style w:type="paragraph" w:styleId="Block6Center" w:customStyle="1">
    <w:name w:val="Block 6 Center"/>
    <w:basedOn w:val="Block6"/>
    <w:qFormat/>
    <w:pPr>
      <w:pBdr/>
      <w:spacing/>
      <w:jc w:val="center"/>
    </w:pPr>
    <w:rPr/>
  </w:style>
  <w:style w:type="paragraph" w:styleId="Block7Center" w:customStyle="1">
    <w:name w:val="Block 7 Center"/>
    <w:basedOn w:val="Block7"/>
    <w:qFormat/>
    <w:pPr>
      <w:pBdr/>
      <w:spacing/>
      <w:jc w:val="center"/>
    </w:pPr>
    <w:rPr/>
  </w:style>
  <w:style w:type="paragraph" w:styleId="Block8Center" w:customStyle="1">
    <w:name w:val="Block 8 Center"/>
    <w:basedOn w:val="Block8"/>
    <w:qFormat/>
    <w:pPr>
      <w:pBdr/>
      <w:spacing/>
      <w:jc w:val="center"/>
    </w:pPr>
    <w:rPr/>
  </w:style>
  <w:style w:type="paragraph" w:styleId="Block9Center" w:customStyle="1">
    <w:name w:val="Block 9 Center"/>
    <w:basedOn w:val="Block9"/>
    <w:qFormat/>
    <w:pPr>
      <w:pBdr/>
      <w:spacing/>
      <w:jc w:val="center"/>
    </w:pPr>
    <w:rPr/>
  </w:style>
  <w:style w:type="paragraph" w:styleId="ListNumber">
    <w:name w:val="List Number"/>
    <w:basedOn w:val="Normal"/>
    <w:uiPriority w:val="99"/>
    <w:semiHidden/>
    <w:unhideWhenUsed/>
    <w:numPr>
      <w:numId w:val="2"/>
    </w:numPr>
    <w:pPr>
      <w:numPr>
        <w:numId w:val="2"/>
      </w:numPr>
      <w:pBdr/>
      <w:spacing/>
      <w:contextualSpacing/>
    </w:pPr>
    <w:rPr/>
  </w:style>
  <w:style w:type="paragraph" w:styleId="TableofFigures">
    <w:name w:val="Table of Figures"/>
    <w:basedOn w:val="Normal"/>
    <w:next w:val="Normal"/>
    <w:uiPriority w:val="99"/>
    <w:semiHidden/>
    <w:unhideWhenUsed/>
    <w:pPr>
      <w:pBdr/>
      <w:spacing w:after="0"/>
    </w:pPr>
    <w:rPr/>
  </w:style>
  <w:style w:type="paragraph" w:styleId="Subtitle">
    <w:name w:val="Subtitle"/>
    <w:basedOn w:val="Normal"/>
    <w:next w:val="Normal"/>
    <w:link w:val="SubtitleChar"/>
    <w:uiPriority w:val="87"/>
    <w:semiHidden/>
    <w:unhideWhenUsed/>
    <w:qFormat/>
    <w:numPr>
      <w:ilvl w:val="1"/>
    </w:numPr>
    <w:pPr>
      <w:numPr>
        <w:ilvl w:val="1"/>
      </w:numPr>
      <w:pBdr/>
      <w:spacing w:after="160"/>
    </w:pPr>
    <w:rPr>
      <w:rFonts w:eastAsiaTheme="minorEastAsia"/>
      <w:color w:val="5A5A5A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87"/>
    <w:semiHidden/>
    <w:rPr>
      <w:rFonts w:ascii="Calibri" w:hAnsi="Calibri" w:eastAsiaTheme="minorEastAsia"/>
      <w:color w:val="5A5A5A"/>
      <w:spacing w:val="15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pPr>
      <w:pBdr/>
      <w:tabs>
        <w:tab w:val="center" w:pos="4680"/>
        <w:tab w:val="right" w:pos="9360"/>
      </w:tabs>
      <w:spacing w:before="0" w:after="0"/>
    </w:pPr>
    <w:rPr/>
  </w:style>
  <w:style w:type="character" w:styleId="FooterChar" w:customStyle="1">
    <w:name w:val="Footer Char"/>
    <w:basedOn w:val="DefaultParagraphFont"/>
    <w:link w:val="Footer"/>
    <w:uiPriority w:val="99"/>
    <w:semiHidden/>
    <w:rPr>
      <w:rFonts w:ascii="Calibri" w:hAnsi="Calibri"/>
      <w:sz w:val="20"/>
    </w:rPr>
  </w:style>
  <w:style w:type="paragraph" w:styleId="BlockText">
    <w:name w:val="Block Text"/>
    <w:basedOn w:val="Normal"/>
    <w:uiPriority w:val="99"/>
    <w:semiHidden/>
    <w:pPr>
      <w:pBdr>
        <w:top w:val="single" w:color="4472C4" w:sz="2" w:space="10"/>
        <w:left w:val="single" w:color="4472C4" w:sz="2" w:space="10"/>
        <w:bottom w:val="single" w:color="4472C4" w:sz="2" w:space="10"/>
        <w:right w:val="single" w:color="4472C4" w:sz="2" w:space="10"/>
      </w:pBdr>
      <w:spacing/>
      <w:ind w:left="1152" w:right="1152"/>
    </w:pPr>
    <w:rPr>
      <w:rFonts w:eastAsiaTheme="minorEastAsia"/>
      <w:i/>
      <w:iCs/>
      <w:color w:val="4472C4"/>
    </w:rPr>
  </w:style>
  <w:style w:type="paragraph" w:styleId="BodyText2">
    <w:name w:val="Body Text 2"/>
    <w:basedOn w:val="Normal"/>
    <w:link w:val="BodyText2Char"/>
    <w:uiPriority w:val="99"/>
    <w:semiHidden/>
    <w:pPr>
      <w:pBdr/>
      <w:spacing w:line="480" w:lineRule="auto"/>
    </w:pPr>
    <w:rPr/>
  </w:style>
  <w:style w:type="character" w:styleId="BodyText2Char" w:customStyle="1">
    <w:name w:val="Body Text 2 Char"/>
    <w:basedOn w:val="DefaultParagraphFont"/>
    <w:link w:val="BodyText2"/>
    <w:uiPriority w:val="99"/>
    <w:semiHidden/>
    <w:rPr>
      <w:rFonts w:ascii="Calibri" w:hAnsi="Calibri"/>
      <w:sz w:val="20"/>
    </w:rPr>
  </w:style>
  <w:style w:type="paragraph" w:styleId="BodyText3">
    <w:name w:val="Body Text 3"/>
    <w:basedOn w:val="Normal"/>
    <w:link w:val="BodyText3Char"/>
    <w:uiPriority w:val="99"/>
    <w:semiHidden/>
    <w:pPr>
      <w:pBdr/>
      <w:spacing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Pr>
      <w:rFonts w:ascii="Calibri" w:hAnsi="Calibri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pPr>
      <w:pBdr/>
      <w:spacing/>
      <w:ind w:firstLine="360"/>
    </w:pPr>
    <w:rPr/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Pr>
      <w:rFonts w:ascii="Calibri" w:hAnsi="Calibri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pPr>
      <w:pBdr/>
      <w:spacing/>
      <w:ind w:left="360"/>
    </w:pPr>
    <w:rPr/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Pr>
      <w:rFonts w:ascii="Calibri" w:hAnsi="Calibri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pPr>
      <w:pBdr/>
      <w:spacing/>
      <w:ind w:firstLine="360"/>
    </w:pPr>
    <w:rPr/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Pr>
      <w:rFonts w:ascii="Calibri" w:hAnsi="Calibri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pPr>
      <w:pBdr/>
      <w:spacing w:line="480" w:lineRule="auto"/>
      <w:ind w:left="360"/>
    </w:pPr>
    <w:rPr/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Pr>
      <w:rFonts w:ascii="Calibri" w:hAnsi="Calibri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pPr>
      <w:pBdr/>
      <w:spacing/>
      <w:ind w:left="360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Pr>
      <w:rFonts w:ascii="Calibri" w:hAnsi="Calibri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pBdr/>
      <w:spacing w:before="0" w:after="200"/>
    </w:pPr>
    <w:rPr>
      <w:i/>
      <w:iCs/>
      <w:color w:val="44546A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pPr>
      <w:pBdr/>
      <w:spacing w:before="0" w:after="0"/>
      <w:ind w:left="4320"/>
    </w:pPr>
    <w:rPr/>
  </w:style>
  <w:style w:type="character" w:styleId="ClosingChar" w:customStyle="1">
    <w:name w:val="Closing Char"/>
    <w:basedOn w:val="DefaultParagraphFont"/>
    <w:link w:val="Closing"/>
    <w:uiPriority w:val="99"/>
    <w:semiHidden/>
    <w:rPr>
      <w:rFonts w:ascii="Calibri" w:hAnsi="Calibri"/>
      <w:sz w:val="20"/>
    </w:rPr>
  </w:style>
  <w:style w:type="paragraph" w:styleId="CommentText" w:customStyle="1">
    <w:name w:val="annotation text"/>
    <w:basedOn w:val="Normal"/>
    <w:link w:val="CommentTextChar"/>
    <w:uiPriority w:val="99"/>
    <w:semiHidden/>
    <w:unhideWhenUsed/>
    <w:pPr>
      <w:pBdr/>
      <w:spacing/>
    </w:pPr>
    <w:rPr>
      <w:szCs w:val="20"/>
    </w:rPr>
  </w:style>
  <w:style w:type="character" w:styleId="CommentTextChar" w:customStyle="1">
    <w:name w:val="Comment Text Char"/>
    <w:basedOn w:val="DefaultParagraphFont"/>
    <w:link w:val="annotationtext"/>
    <w:uiPriority w:val="99"/>
    <w:semiHidden/>
    <w:rPr>
      <w:rFonts w:ascii="Calibri" w:hAnsi="Calibri"/>
      <w:sz w:val="20"/>
      <w:szCs w:val="20"/>
    </w:rPr>
  </w:style>
  <w:style w:type="paragraph" w:styleId="CommentSubject" w:customStyle="1">
    <w:name w:val="annotation subject"/>
    <w:basedOn w:val="CommentText"/>
    <w:next w:val="CommentText"/>
    <w:link w:val="CommentSubjectChar"/>
    <w:uiPriority w:val="99"/>
    <w:semiHidden/>
    <w:unhideWhenUsed/>
    <w:pPr>
      <w:pBdr/>
      <w:spacing/>
    </w:pPr>
    <w:rPr>
      <w:b/>
      <w:bCs/>
    </w:rPr>
  </w:style>
  <w:style w:type="character" w:styleId="CommentSubjectChar" w:customStyle="1">
    <w:name w:val="Comment Subject Char"/>
    <w:basedOn w:val="CommentTextChar"/>
    <w:link w:val="annotationsubject"/>
    <w:uiPriority w:val="99"/>
    <w:semiHidden/>
    <w:rPr>
      <w:rFonts w:ascii="Calibri" w:hAnsi="Calibri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pBdr/>
      <w:spacing/>
    </w:pPr>
    <w:rPr/>
  </w:style>
  <w:style w:type="character" w:styleId="DateChar" w:customStyle="1">
    <w:name w:val="Date Char"/>
    <w:basedOn w:val="DefaultParagraphFont"/>
    <w:link w:val="Date"/>
    <w:uiPriority w:val="99"/>
    <w:semiHidden/>
    <w:rPr>
      <w:rFonts w:ascii="Calibri" w:hAnsi="Calibri"/>
      <w:sz w:val="20"/>
    </w:rPr>
  </w:style>
  <w:style w:type="character" w:styleId="BookTitle" w:customStyle="1">
    <w:name w:val="Book Title"/>
    <w:basedOn w:val="DefaultParagraphFont"/>
    <w:uiPriority w:val="84"/>
    <w:semiHidden/>
    <w:unhideWhenUsed/>
    <w:qFormat/>
    <w:rPr>
      <w:b/>
      <w:bCs/>
      <w:i/>
      <w:iCs/>
      <w:spacing w:val="5"/>
    </w:rPr>
  </w:style>
  <w:style w:type="character" w:styleId="CommentReference" w:customStyle="1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pBdr/>
      <w:spacing w:before="0" w:after="0"/>
    </w:pPr>
    <w:rPr>
      <w:rFonts w:cs="Calibr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Pr>
      <w:rFonts w:ascii="Calibri" w:hAnsi="Calibri" w:cs="Calibr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pBdr/>
      <w:spacing w:before="0" w:after="0"/>
    </w:pPr>
    <w:rPr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Pr>
      <w:rFonts w:ascii="Calibri" w:hAnsi="Calibri"/>
      <w:sz w:val="20"/>
    </w:rPr>
  </w:style>
  <w:style w:type="character" w:styleId="Emphasis">
    <w:name w:val="Emphasis"/>
    <w:basedOn w:val="DefaultParagraphFont"/>
    <w:uiPriority w:val="11"/>
    <w:semiHidden/>
    <w:qFormat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pBdr/>
      <w:spacing w:before="0" w:after="0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Pr>
      <w:rFonts w:ascii="Calibri" w:hAnsi="Calibri"/>
      <w:sz w:val="20"/>
      <w:szCs w:val="20"/>
    </w:rPr>
  </w:style>
  <w:style w:type="paragraph" w:styleId="EnvelopeAddress" w:customStyle="1">
    <w:name w:val="envelope address"/>
    <w:basedOn w:val="Normal"/>
    <w:uiPriority w:val="99"/>
    <w:semiHidden/>
    <w:unhideWhenUsed/>
    <w:pPr>
      <w:framePr w:w="7920" w:h="1980" w:hSpace="180" w:wrap="auto" w:hAnchor="page" w:xAlign="center" w:yAlign="bottom" w:hRule="exact" w:lines="1"/>
      <w:pBdr/>
      <w:spacing w:before="0" w:after="0"/>
      <w:ind w:left="2880"/>
    </w:pPr>
    <w:rPr>
      <w:rFonts w:asciiTheme="majorHAnsi" w:hAnsiTheme="majorHAnsi" w:eastAsiaTheme="majorEastAsia" w:cstheme="majorBidi"/>
      <w:sz w:val="24"/>
    </w:rPr>
  </w:style>
  <w:style w:type="paragraph" w:styleId="EnvelopeReturn" w:customStyle="1">
    <w:name w:val="envelope return"/>
    <w:basedOn w:val="Normal"/>
    <w:uiPriority w:val="99"/>
    <w:semiHidden/>
    <w:unhideWhenUsed/>
    <w:pPr>
      <w:pBdr/>
      <w:spacing w:before="0" w:after="0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pPr>
      <w:pBdr/>
      <w:tabs>
        <w:tab w:val="center" w:pos="4680"/>
        <w:tab w:val="right" w:pos="9360"/>
      </w:tabs>
      <w:spacing w:before="0" w:after="0"/>
    </w:pPr>
    <w:rPr/>
  </w:style>
  <w:style w:type="character" w:styleId="HeaderChar" w:customStyle="1">
    <w:name w:val="Header Char"/>
    <w:basedOn w:val="DefaultParagraphFont"/>
    <w:link w:val="Header"/>
    <w:uiPriority w:val="99"/>
    <w:semiHidden/>
    <w:rPr>
      <w:rFonts w:ascii="Calibri" w:hAnsi="Calibri"/>
      <w:sz w:val="20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pBdr/>
      <w:spacing w:before="0" w:after="0"/>
    </w:pPr>
    <w:rPr/>
  </w:style>
  <w:style w:type="character" w:styleId="NoteHeadingChar" w:customStyle="1">
    <w:name w:val="Note Heading Char"/>
    <w:basedOn w:val="DefaultParagraphFont"/>
    <w:link w:val="NoteHeading"/>
    <w:uiPriority w:val="99"/>
    <w:semiHidden/>
    <w:rPr>
      <w:rFonts w:ascii="Calibri" w:hAnsi="Calibri"/>
      <w:sz w:val="20"/>
    </w:rPr>
  </w:style>
  <w:style w:type="paragraph" w:styleId="ListBullet2">
    <w:name w:val="List Bullet 2"/>
    <w:basedOn w:val="Normal"/>
    <w:uiPriority w:val="99"/>
    <w:semiHidden/>
    <w:unhideWhenUsed/>
    <w:numPr>
      <w:numId w:val="3"/>
    </w:numPr>
    <w:pPr>
      <w:numPr>
        <w:numId w:val="3"/>
      </w:numPr>
      <w:pBdr/>
      <w:spacing/>
      <w:contextualSpacing/>
    </w:pPr>
    <w:rPr/>
  </w:style>
  <w:style w:type="paragraph" w:styleId="ListBullet3">
    <w:name w:val="List Bullet 3"/>
    <w:basedOn w:val="Normal"/>
    <w:uiPriority w:val="99"/>
    <w:semiHidden/>
    <w:unhideWhenUsed/>
    <w:numPr>
      <w:numId w:val="4"/>
    </w:numPr>
    <w:pPr>
      <w:numPr>
        <w:numId w:val="4"/>
      </w:numPr>
      <w:pBdr/>
      <w:spacing/>
      <w:contextualSpacing/>
    </w:pPr>
    <w:rPr/>
  </w:style>
  <w:style w:type="paragraph" w:styleId="ListBullet4">
    <w:name w:val="List Bullet 4"/>
    <w:basedOn w:val="Normal"/>
    <w:uiPriority w:val="99"/>
    <w:semiHidden/>
    <w:unhideWhenUsed/>
    <w:numPr>
      <w:numId w:val="5"/>
    </w:numPr>
    <w:pPr>
      <w:numPr>
        <w:numId w:val="5"/>
      </w:numPr>
      <w:pBdr/>
      <w:spacing/>
      <w:contextualSpacing/>
    </w:pPr>
    <w:rPr/>
  </w:style>
  <w:style w:type="paragraph" w:styleId="ListBullet5">
    <w:name w:val="List Bullet 5"/>
    <w:basedOn w:val="Normal"/>
    <w:uiPriority w:val="99"/>
    <w:semiHidden/>
    <w:unhideWhenUsed/>
    <w:numPr>
      <w:numId w:val="6"/>
    </w:numPr>
    <w:pPr>
      <w:numPr>
        <w:numId w:val="6"/>
      </w:numPr>
      <w:pBdr/>
      <w:spacing/>
      <w:contextualSpacing/>
    </w:pPr>
    <w:rPr/>
  </w:style>
  <w:style w:type="paragraph" w:styleId="ListContinue2">
    <w:name w:val="List Continue 2"/>
    <w:basedOn w:val="Normal"/>
    <w:uiPriority w:val="99"/>
    <w:semiHidden/>
    <w:unhideWhenUsed/>
    <w:pPr>
      <w:pBdr/>
      <w:spacing/>
      <w:ind w:left="720"/>
      <w:contextualSpacing/>
    </w:pPr>
    <w:rPr/>
  </w:style>
  <w:style w:type="paragraph" w:styleId="ListContinue3">
    <w:name w:val="List Continue 3"/>
    <w:basedOn w:val="Normal"/>
    <w:uiPriority w:val="99"/>
    <w:semiHidden/>
    <w:unhideWhenUsed/>
    <w:qFormat/>
    <w:pPr>
      <w:pBdr/>
      <w:spacing/>
      <w:ind w:left="1080"/>
      <w:contextualSpacing/>
    </w:pPr>
    <w:rPr/>
  </w:style>
  <w:style w:type="paragraph" w:styleId="ListContinue4">
    <w:name w:val="List Continue 4"/>
    <w:basedOn w:val="Normal"/>
    <w:uiPriority w:val="99"/>
    <w:semiHidden/>
    <w:unhideWhenUsed/>
    <w:qFormat/>
    <w:pPr>
      <w:pBdr/>
      <w:spacing/>
      <w:ind w:left="1440"/>
      <w:contextualSpacing/>
    </w:pPr>
    <w:rPr/>
  </w:style>
  <w:style w:type="paragraph" w:styleId="ListContinue5">
    <w:name w:val="List Continue 5"/>
    <w:basedOn w:val="Normal"/>
    <w:uiPriority w:val="99"/>
    <w:semiHidden/>
    <w:unhideWhenUsed/>
    <w:qFormat/>
    <w:pPr>
      <w:pBdr/>
      <w:spacing/>
      <w:ind w:left="1800"/>
      <w:contextualSpacing/>
    </w:pPr>
    <w:rPr/>
  </w:style>
  <w:style w:type="paragraph" w:styleId="ListNumber2">
    <w:name w:val="List Number 2"/>
    <w:basedOn w:val="Normal"/>
    <w:uiPriority w:val="99"/>
    <w:semiHidden/>
    <w:unhideWhenUsed/>
    <w:qFormat/>
    <w:numPr>
      <w:numId w:val="7"/>
    </w:numPr>
    <w:pPr>
      <w:numPr>
        <w:numId w:val="7"/>
      </w:numPr>
      <w:pBdr/>
      <w:spacing/>
      <w:contextualSpacing/>
    </w:pPr>
    <w:rPr/>
  </w:style>
  <w:style w:type="paragraph" w:styleId="ListNumber3">
    <w:name w:val="List Number 3"/>
    <w:basedOn w:val="Normal"/>
    <w:uiPriority w:val="99"/>
    <w:semiHidden/>
    <w:unhideWhenUsed/>
    <w:qFormat/>
    <w:numPr>
      <w:numId w:val="8"/>
    </w:numPr>
    <w:pPr>
      <w:numPr>
        <w:numId w:val="8"/>
      </w:numPr>
      <w:pBdr/>
      <w:spacing/>
      <w:contextualSpacing/>
    </w:pPr>
    <w:rPr/>
  </w:style>
  <w:style w:type="paragraph" w:styleId="ListNumber4">
    <w:name w:val="List Number 4"/>
    <w:basedOn w:val="Normal"/>
    <w:uiPriority w:val="99"/>
    <w:semiHidden/>
    <w:unhideWhenUsed/>
    <w:qFormat/>
    <w:numPr>
      <w:numId w:val="9"/>
    </w:numPr>
    <w:pPr>
      <w:numPr>
        <w:numId w:val="9"/>
      </w:numPr>
      <w:pBdr/>
      <w:spacing/>
      <w:contextualSpacing/>
    </w:pPr>
    <w:rPr/>
  </w:style>
  <w:style w:type="paragraph" w:styleId="ListNumber5">
    <w:name w:val="List Number 5"/>
    <w:basedOn w:val="Normal"/>
    <w:uiPriority w:val="99"/>
    <w:semiHidden/>
    <w:unhideWhenUsed/>
    <w:qFormat/>
    <w:numPr>
      <w:numId w:val="10"/>
    </w:numPr>
    <w:pPr>
      <w:numPr>
        <w:numId w:val="10"/>
      </w:numPr>
      <w:pBdr/>
      <w:spacing/>
      <w:contextualSpacing/>
    </w:pPr>
    <w:rPr/>
  </w:style>
  <w:style w:type="paragraph" w:styleId="TOCHeading" w:customStyle="1">
    <w:name w:val="TOC Heading"/>
    <w:basedOn w:val="Heading1"/>
    <w:next w:val="Normal"/>
    <w:uiPriority w:val="69"/>
    <w:semiHidden/>
    <w:unhideWhenUsed/>
    <w:qFormat/>
    <w:pPr>
      <w:pBdr/>
      <w:spacing w:before="240" w:after="0" w:line="240" w:lineRule="auto"/>
      <w:jc w:val="left"/>
    </w:pPr>
    <w:rPr>
      <w:rFonts w:eastAsiaTheme="majorEastAsia" w:cstheme="majorBidi"/>
      <w:b w:val="0"/>
      <w:color w:val="2F5496"/>
    </w:rPr>
  </w:style>
  <w:style w:type="paragraph" w:styleId="TOAHeading">
    <w:name w:val="TOA Heading"/>
    <w:basedOn w:val="Normal"/>
    <w:next w:val="Normal"/>
    <w:uiPriority w:val="99"/>
    <w:semiHidden/>
    <w:unhideWhenUsed/>
    <w:pPr>
      <w:pBdr/>
      <w:spacing w:before="120"/>
    </w:pPr>
    <w:rPr>
      <w:rFonts w:eastAsiaTheme="majorEastAsia" w:cstheme="majorBidi"/>
      <w:b/>
      <w:bCs/>
      <w:sz w:val="24"/>
    </w:rPr>
  </w:style>
  <w:style w:type="paragraph" w:styleId="IndexHeading">
    <w:name w:val="Index Heading"/>
    <w:basedOn w:val="Normal"/>
    <w:next w:val="Index1"/>
    <w:uiPriority w:val="99"/>
    <w:semiHidden/>
    <w:unhideWhenUsed/>
    <w:qFormat/>
    <w:pPr>
      <w:pBdr/>
      <w:spacing/>
    </w:pPr>
    <w:rPr>
      <w:rFonts w:eastAsiaTheme="majorEastAsia" w:cstheme="majorBidi"/>
      <w:b/>
      <w:bCs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pBdr/>
      <w:spacing w:after="0"/>
      <w:ind w:left="200" w:hanging="200"/>
    </w:pPr>
    <w:rPr/>
  </w:style>
  <w:style w:type="table" w:styleId="NormalTable_63c9cb95-3918-4e31-a104-a4e439270703" w:customStyle="1">
    <w:name w:val="Normal Table_63c9cb95-3918-4e31-a104-a4e439270703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" w:customStyle="1">
    <w:name w:val="Table 1"/>
    <w:basedOn w:val="NormalTable_63c9cb95-3918-4e31-a104-a4e439270703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5068b386-abd1-45b7-82df-fb0887dba13d" w:customStyle="1">
    <w:name w:val="Normal Table_5068b386-abd1-45b7-82df-fb0887dba13d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02f82caa-8daa-4e2d-8ec4-b69d7f991dcd" w:customStyle="1">
    <w:name w:val="Table 1_02f82caa-8daa-4e2d-8ec4-b69d7f991dcd"/>
    <w:basedOn w:val="NormalTable_5068b386-abd1-45b7-82df-fb0887dba13d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" w:customStyle="1">
    <w:name w:val="Table 2"/>
    <w:basedOn w:val="Table1_02f82caa-8daa-4e2d-8ec4-b69d7f991dcd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2dffe8ef-a7ba-4609-86ff-d5a83c91776d" w:customStyle="1">
    <w:name w:val="Normal Table_2dffe8ef-a7ba-4609-86ff-d5a83c91776d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a777775d-0d3b-4a5a-b9c9-d962ce25e6c2" w:customStyle="1">
    <w:name w:val="Table 1_a777775d-0d3b-4a5a-b9c9-d962ce25e6c2"/>
    <w:basedOn w:val="NormalTable_2dffe8ef-a7ba-4609-86ff-d5a83c91776d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b5d03d67-e599-416c-9244-427690dc669d" w:customStyle="1">
    <w:name w:val="Table 2_b5d03d67-e599-416c-9244-427690dc669d"/>
    <w:basedOn w:val="Table1_a777775d-0d3b-4a5a-b9c9-d962ce25e6c2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" w:customStyle="1">
    <w:name w:val="Table 3"/>
    <w:basedOn w:val="Table2_b5d03d67-e599-416c-9244-427690dc669d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90266bc8-228a-4820-9de6-07bc3f7f8851" w:customStyle="1">
    <w:name w:val="Normal Table_90266bc8-228a-4820-9de6-07bc3f7f8851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360450d9-75e5-482e-af69-e078d25606a0" w:customStyle="1">
    <w:name w:val="Table 1_360450d9-75e5-482e-af69-e078d25606a0"/>
    <w:basedOn w:val="NormalTable_90266bc8-228a-4820-9de6-07bc3f7f8851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bbe5765e-c157-4eb3-8aa9-3ab902aa143d" w:customStyle="1">
    <w:name w:val="Table 2_bbe5765e-c157-4eb3-8aa9-3ab902aa143d"/>
    <w:basedOn w:val="Table1_360450d9-75e5-482e-af69-e078d25606a0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29af5e62-41fe-47b6-bbc0-d75fef2bf56e" w:customStyle="1">
    <w:name w:val="Table 3_29af5e62-41fe-47b6-bbc0-d75fef2bf56e"/>
    <w:basedOn w:val="Table2_bbe5765e-c157-4eb3-8aa9-3ab902aa143d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" w:customStyle="1">
    <w:name w:val="Table 4"/>
    <w:basedOn w:val="Table3_29af5e62-41fe-47b6-bbc0-d75fef2bf56e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8a2fe33c-6da7-425e-8df1-737953101e1f" w:customStyle="1">
    <w:name w:val="Normal Table_8a2fe33c-6da7-425e-8df1-737953101e1f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3a6bf63a-8deb-4f48-9e60-1400e7e5a7a3" w:customStyle="1">
    <w:name w:val="Table 1_3a6bf63a-8deb-4f48-9e60-1400e7e5a7a3"/>
    <w:basedOn w:val="NormalTable_8a2fe33c-6da7-425e-8df1-737953101e1f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becb5a1e-10c1-4d8d-b48a-9c006c1d7c5c" w:customStyle="1">
    <w:name w:val="Table 2_becb5a1e-10c1-4d8d-b48a-9c006c1d7c5c"/>
    <w:basedOn w:val="Table1_3a6bf63a-8deb-4f48-9e60-1400e7e5a7a3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10f79f22-0b22-4887-acbf-c17059b831c4" w:customStyle="1">
    <w:name w:val="Table 3_10f79f22-0b22-4887-acbf-c17059b831c4"/>
    <w:basedOn w:val="Table2_becb5a1e-10c1-4d8d-b48a-9c006c1d7c5c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e5f228d3-a470-4d93-afaf-95e0b9683f28" w:customStyle="1">
    <w:name w:val="Table 4_e5f228d3-a470-4d93-afaf-95e0b9683f28"/>
    <w:basedOn w:val="Table3_10f79f22-0b22-4887-acbf-c17059b831c4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" w:customStyle="1">
    <w:name w:val="Table 5"/>
    <w:basedOn w:val="Table4_e5f228d3-a470-4d93-afaf-95e0b9683f28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57b38368-4dbe-400c-b300-cc8134bfa736" w:customStyle="1">
    <w:name w:val="Normal Table_57b38368-4dbe-400c-b300-cc8134bfa736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54d5e7bc-7740-4819-97a3-422eb218d25e" w:customStyle="1">
    <w:name w:val="Table 1_54d5e7bc-7740-4819-97a3-422eb218d25e"/>
    <w:basedOn w:val="NormalTable_57b38368-4dbe-400c-b300-cc8134bfa736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391e371b-8d0a-48fe-ae2a-318c37ae7d47" w:customStyle="1">
    <w:name w:val="Table 2_391e371b-8d0a-48fe-ae2a-318c37ae7d47"/>
    <w:basedOn w:val="Table1_54d5e7bc-7740-4819-97a3-422eb218d25e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a37e692e-92b7-4197-8c83-4f1d589b8487" w:customStyle="1">
    <w:name w:val="Table 3_a37e692e-92b7-4197-8c83-4f1d589b8487"/>
    <w:basedOn w:val="Table2_391e371b-8d0a-48fe-ae2a-318c37ae7d47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e6060062-7679-4e79-8a3d-577c37c3081c" w:customStyle="1">
    <w:name w:val="Table 4_e6060062-7679-4e79-8a3d-577c37c3081c"/>
    <w:basedOn w:val="Table3_a37e692e-92b7-4197-8c83-4f1d589b8487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64c24632-e35f-4320-ad6c-b7126c1f3292" w:customStyle="1">
    <w:name w:val="Table 5_64c24632-e35f-4320-ad6c-b7126c1f3292"/>
    <w:basedOn w:val="Table4_e6060062-7679-4e79-8a3d-577c37c3081c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" w:customStyle="1">
    <w:name w:val="Table 6"/>
    <w:basedOn w:val="Table5_64c24632-e35f-4320-ad6c-b7126c1f3292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NormalTable_9f6950b8-52b9-488f-8dc2-0d357a3b778f" w:customStyle="1">
    <w:name w:val="Normal Table_9f6950b8-52b9-488f-8dc2-0d357a3b778f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ce244fd0-e810-40a3-96de-d6bb6d60f48a" w:customStyle="1">
    <w:name w:val="Table 1_ce244fd0-e810-40a3-96de-d6bb6d60f48a"/>
    <w:basedOn w:val="NormalTable_9f6950b8-52b9-488f-8dc2-0d357a3b778f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d4c24e2c-513d-4edf-876b-c1eb60b275be" w:customStyle="1">
    <w:name w:val="Table 2_d4c24e2c-513d-4edf-876b-c1eb60b275be"/>
    <w:basedOn w:val="Table1_ce244fd0-e810-40a3-96de-d6bb6d60f48a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45d06927-26da-4797-9802-133d815a9465" w:customStyle="1">
    <w:name w:val="Table 3_45d06927-26da-4797-9802-133d815a9465"/>
    <w:basedOn w:val="Table2_d4c24e2c-513d-4edf-876b-c1eb60b275be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e99dab9f-707e-405f-b3be-347c2b6f8295" w:customStyle="1">
    <w:name w:val="Table 4_e99dab9f-707e-405f-b3be-347c2b6f8295"/>
    <w:basedOn w:val="Table3_45d06927-26da-4797-9802-133d815a9465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d1c660fd-feaf-4d5c-bd88-7ad4f709bdde" w:customStyle="1">
    <w:name w:val="Table 5_d1c660fd-feaf-4d5c-bd88-7ad4f709bdde"/>
    <w:basedOn w:val="Table4_e99dab9f-707e-405f-b3be-347c2b6f8295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f0cfe169-a368-4876-85a7-f4c2806d0cfb" w:customStyle="1">
    <w:name w:val="Table 6_f0cfe169-a368-4876-85a7-f4c2806d0cfb"/>
    <w:basedOn w:val="Table5_d1c660fd-feaf-4d5c-bd88-7ad4f709bdde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" w:customStyle="1">
    <w:name w:val="Table 7"/>
    <w:basedOn w:val="Table6_f0cfe169-a368-4876-85a7-f4c2806d0cfb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97b70df4-551d-4611-b8ff-6fa4e3462096" w:customStyle="1">
    <w:name w:val="Normal Table_97b70df4-551d-4611-b8ff-6fa4e3462096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c94d848c-fa99-4ec6-abfe-97afe4ca11b6" w:customStyle="1">
    <w:name w:val="Table 1_c94d848c-fa99-4ec6-abfe-97afe4ca11b6"/>
    <w:basedOn w:val="NormalTable_97b70df4-551d-4611-b8ff-6fa4e3462096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6774a238-6a01-4eca-817e-84f7157df4aa" w:customStyle="1">
    <w:name w:val="Table 2_6774a238-6a01-4eca-817e-84f7157df4aa"/>
    <w:basedOn w:val="Table1_c94d848c-fa99-4ec6-abfe-97afe4ca11b6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762c2741-e73e-4090-8aab-9c26305a3f53" w:customStyle="1">
    <w:name w:val="Table 3_762c2741-e73e-4090-8aab-9c26305a3f53"/>
    <w:basedOn w:val="Table2_6774a238-6a01-4eca-817e-84f7157df4aa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93338ae2-1194-4882-aa26-1f42c6a2b72c" w:customStyle="1">
    <w:name w:val="Table 4_93338ae2-1194-4882-aa26-1f42c6a2b72c"/>
    <w:basedOn w:val="Table3_762c2741-e73e-4090-8aab-9c26305a3f53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9bc7600a-ac43-4f6a-885c-e42fc9e9ebe8" w:customStyle="1">
    <w:name w:val="Table 5_9bc7600a-ac43-4f6a-885c-e42fc9e9ebe8"/>
    <w:basedOn w:val="Table4_93338ae2-1194-4882-aa26-1f42c6a2b72c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d93bb1ee-9ae3-41a8-9108-8650553dc6ae" w:customStyle="1">
    <w:name w:val="Table 6_d93bb1ee-9ae3-41a8-9108-8650553dc6ae"/>
    <w:basedOn w:val="Table5_9bc7600a-ac43-4f6a-885c-e42fc9e9ebe8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_536f78c9-c351-4bf1-b29f-27e5470108b9" w:customStyle="1">
    <w:name w:val="Table 7_536f78c9-c351-4bf1-b29f-27e5470108b9"/>
    <w:basedOn w:val="Table6_d93bb1ee-9ae3-41a8-9108-8650553dc6ae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8" w:customStyle="1">
    <w:name w:val="Table 8"/>
    <w:basedOn w:val="Table7_536f78c9-c351-4bf1-b29f-27e5470108b9"/>
    <w:uiPriority w:val="99"/>
    <w:pPr>
      <w:pBdr/>
      <w:spacing/>
    </w:pPr>
    <w:rPr/>
    <w:tblPr>
      <w:tblInd w:w="34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cfce2b0b-c170-4929-ba0c-fca0326bfa3b" w:customStyle="1">
    <w:name w:val="Normal Table_cfce2b0b-c170-4929-ba0c-fca0326bfa3b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108ced2e-cef7-49f1-992c-26c37a208b86" w:customStyle="1">
    <w:name w:val="Table 1_108ced2e-cef7-49f1-992c-26c37a208b86"/>
    <w:basedOn w:val="NormalTable_cfce2b0b-c170-4929-ba0c-fca0326bfa3b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867b757f-b9f7-4f11-8210-3c6db593c6d9" w:customStyle="1">
    <w:name w:val="Table 2_867b757f-b9f7-4f11-8210-3c6db593c6d9"/>
    <w:basedOn w:val="Table1_108ced2e-cef7-49f1-992c-26c37a208b86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b9a824d2-f98a-4d8a-afdf-fbd62de0d03d" w:customStyle="1">
    <w:name w:val="Table 3_b9a824d2-f98a-4d8a-afdf-fbd62de0d03d"/>
    <w:basedOn w:val="Table2_867b757f-b9f7-4f11-8210-3c6db593c6d9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6e3386a9-862b-4c0d-8751-f1fadca7fe86" w:customStyle="1">
    <w:name w:val="Table 4_6e3386a9-862b-4c0d-8751-f1fadca7fe86"/>
    <w:basedOn w:val="Table3_b9a824d2-f98a-4d8a-afdf-fbd62de0d03d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d8717ff7-86ca-469a-9354-8da6e8088268" w:customStyle="1">
    <w:name w:val="Table 5_d8717ff7-86ca-469a-9354-8da6e8088268"/>
    <w:basedOn w:val="Table4_6e3386a9-862b-4c0d-8751-f1fadca7fe86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e0c5f259-466c-460a-80ad-90326979ecd4" w:customStyle="1">
    <w:name w:val="Table 6_e0c5f259-466c-460a-80ad-90326979ecd4"/>
    <w:basedOn w:val="Table5_d8717ff7-86ca-469a-9354-8da6e8088268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_a01a5fbe-1c1b-48f3-bb46-21604bc47911" w:customStyle="1">
    <w:name w:val="Table 7_a01a5fbe-1c1b-48f3-bb46-21604bc47911"/>
    <w:basedOn w:val="Table6_e0c5f259-466c-460a-80ad-90326979ecd4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8_19d2a420-8b15-4ae1-8193-e152b8a428ea" w:customStyle="1">
    <w:name w:val="Table 8_19d2a420-8b15-4ae1-8193-e152b8a428ea"/>
    <w:basedOn w:val="Table7_a01a5fbe-1c1b-48f3-bb46-21604bc47911"/>
    <w:uiPriority w:val="99"/>
    <w:pPr>
      <w:pBdr/>
      <w:spacing/>
    </w:pPr>
    <w:rPr/>
    <w:tblPr>
      <w:tblInd w:w="34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9" w:customStyle="1">
    <w:name w:val="Table 9"/>
    <w:basedOn w:val="Table8_19d2a420-8b15-4ae1-8193-e152b8a428ea"/>
    <w:uiPriority w:val="99"/>
    <w:pPr>
      <w:pBdr/>
      <w:spacing/>
    </w:pPr>
    <w:rPr/>
    <w:tblPr>
      <w:tblInd w:w="394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7c28bc75-36b6-4381-8844-a555978742a8" w:customStyle="1">
    <w:name w:val="Normal Table_7c28bc75-36b6-4381-8844-a555978742a8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" w:customStyle="1">
    <w:name w:val="Table NoRule 1"/>
    <w:basedOn w:val="NormalTable_7c28bc75-36b6-4381-8844-a555978742a8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NormalTable_1e052883-50bf-4287-a031-2354f32adae3" w:customStyle="1">
    <w:name w:val="Normal Table_1e052883-50bf-4287-a031-2354f32adae3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3c5099c2-b0ba-4ebf-a432-729d1ad318f6" w:customStyle="1">
    <w:name w:val="Table NoRule 1_3c5099c2-b0ba-4ebf-a432-729d1ad318f6"/>
    <w:basedOn w:val="NormalTable_1e052883-50bf-4287-a031-2354f32adae3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" w:customStyle="1">
    <w:name w:val="Table NoRule 2"/>
    <w:basedOn w:val="TableNoRule1_3c5099c2-b0ba-4ebf-a432-729d1ad318f6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3db7c05a-cf98-4d38-ae62-69dcb2d1d1ba" w:customStyle="1">
    <w:name w:val="Normal Table_3db7c05a-cf98-4d38-ae62-69dcb2d1d1ba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90f0ccdc-19d9-4c50-bcc2-5829c9e054db" w:customStyle="1">
    <w:name w:val="Table NoRule 1_90f0ccdc-19d9-4c50-bcc2-5829c9e054db"/>
    <w:basedOn w:val="NormalTable_3db7c05a-cf98-4d38-ae62-69dcb2d1d1ba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a473ea3b-ebdb-40dd-be39-57312103324b" w:customStyle="1">
    <w:name w:val="Table NoRule 2_a473ea3b-ebdb-40dd-be39-57312103324b"/>
    <w:basedOn w:val="TableNoRule1_90f0ccdc-19d9-4c50-bcc2-5829c9e054db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" w:customStyle="1">
    <w:name w:val="Table NoRule 3"/>
    <w:basedOn w:val="TableNoRule2_a473ea3b-ebdb-40dd-be39-57312103324b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1523efd3-cc31-428e-aa15-1cd749577a98" w:customStyle="1">
    <w:name w:val="Normal Table_1523efd3-cc31-428e-aa15-1cd749577a98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0142ecf2-ee01-428b-ade9-f7201ee8b153" w:customStyle="1">
    <w:name w:val="Table NoRule 1_0142ecf2-ee01-428b-ade9-f7201ee8b153"/>
    <w:basedOn w:val="NormalTable_1523efd3-cc31-428e-aa15-1cd749577a98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0bf99d93-83ef-474f-9eb8-675e2f22d1cd" w:customStyle="1">
    <w:name w:val="Table NoRule 2_0bf99d93-83ef-474f-9eb8-675e2f22d1cd"/>
    <w:basedOn w:val="TableNoRule1_0142ecf2-ee01-428b-ade9-f7201ee8b153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b2068d02-cb10-4e89-a9ea-98a3094e109b" w:customStyle="1">
    <w:name w:val="Table NoRule 3_b2068d02-cb10-4e89-a9ea-98a3094e109b"/>
    <w:basedOn w:val="TableNoRule2_0bf99d93-83ef-474f-9eb8-675e2f22d1cd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" w:customStyle="1">
    <w:name w:val="Table NoRule 4"/>
    <w:basedOn w:val="TableNoRule3_b2068d02-cb10-4e89-a9ea-98a3094e109b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2434309a-7315-40e1-81b3-433b0108b3cc" w:customStyle="1">
    <w:name w:val="Normal Table_2434309a-7315-40e1-81b3-433b0108b3cc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67d1deda-b534-4098-bc35-6d5323f66504" w:customStyle="1">
    <w:name w:val="Table NoRule 1_67d1deda-b534-4098-bc35-6d5323f66504"/>
    <w:basedOn w:val="NormalTable_2434309a-7315-40e1-81b3-433b0108b3cc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b983a0a1-42b9-4261-8f0d-f85a1d9ebe46" w:customStyle="1">
    <w:name w:val="Table NoRule 2_b983a0a1-42b9-4261-8f0d-f85a1d9ebe46"/>
    <w:basedOn w:val="TableNoRule1_67d1deda-b534-4098-bc35-6d5323f66504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be2f278e-6cc6-4a96-bddc-9bcb57fe4492" w:customStyle="1">
    <w:name w:val="Table NoRule 3_be2f278e-6cc6-4a96-bddc-9bcb57fe4492"/>
    <w:basedOn w:val="TableNoRule2_b983a0a1-42b9-4261-8f0d-f85a1d9ebe46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c7c47c55-8608-4c2d-9a62-4735bb7faf58" w:customStyle="1">
    <w:name w:val="Table NoRule 4_c7c47c55-8608-4c2d-9a62-4735bb7faf58"/>
    <w:basedOn w:val="TableNoRule3_be2f278e-6cc6-4a96-bddc-9bcb57fe4492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" w:customStyle="1">
    <w:name w:val="Table NoRule 5"/>
    <w:basedOn w:val="TableNoRule4_c7c47c55-8608-4c2d-9a62-4735bb7faf58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9c291fa1-cd29-4d20-a947-d4ffdcf5de6f" w:customStyle="1">
    <w:name w:val="Normal Table_9c291fa1-cd29-4d20-a947-d4ffdcf5de6f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b4d1c4ca-5fdb-4156-bfa9-f0e34236803e" w:customStyle="1">
    <w:name w:val="Table NoRule 1_b4d1c4ca-5fdb-4156-bfa9-f0e34236803e"/>
    <w:basedOn w:val="NormalTable_9c291fa1-cd29-4d20-a947-d4ffdcf5de6f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dfc9c772-e279-4d9b-9b4f-619f3640e526" w:customStyle="1">
    <w:name w:val="Table NoRule 2_dfc9c772-e279-4d9b-9b4f-619f3640e526"/>
    <w:basedOn w:val="TableNoRule1_b4d1c4ca-5fdb-4156-bfa9-f0e34236803e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5aaef43b-1bd3-4179-a757-c76ad8ac6b95" w:customStyle="1">
    <w:name w:val="Table NoRule 3_5aaef43b-1bd3-4179-a757-c76ad8ac6b95"/>
    <w:basedOn w:val="TableNoRule2_dfc9c772-e279-4d9b-9b4f-619f3640e526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3d86e9c1-958a-4bf6-91e5-283eb54e635e" w:customStyle="1">
    <w:name w:val="Table NoRule 4_3d86e9c1-958a-4bf6-91e5-283eb54e635e"/>
    <w:basedOn w:val="TableNoRule3_5aaef43b-1bd3-4179-a757-c76ad8ac6b95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351e6786-32fa-4155-98d5-2443099c605a" w:customStyle="1">
    <w:name w:val="Table NoRule 5_351e6786-32fa-4155-98d5-2443099c605a"/>
    <w:basedOn w:val="TableNoRule4_3d86e9c1-958a-4bf6-91e5-283eb54e635e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" w:customStyle="1">
    <w:name w:val="Table NoRule 6"/>
    <w:basedOn w:val="TableNoRule5_351e6786-32fa-4155-98d5-2443099c605a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85753597-ba0f-4bf3-a61f-1fdc7214f93e" w:customStyle="1">
    <w:name w:val="Normal Table_85753597-ba0f-4bf3-a61f-1fdc7214f93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5c7ec5e7-643a-48a2-8cf2-e785e22428dd" w:customStyle="1">
    <w:name w:val="Table NoRule 1_5c7ec5e7-643a-48a2-8cf2-e785e22428dd"/>
    <w:basedOn w:val="NormalTable_85753597-ba0f-4bf3-a61f-1fdc7214f93e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39afac3f-f964-4332-b9ac-3d6da34eced4" w:customStyle="1">
    <w:name w:val="Table NoRule 2_39afac3f-f964-4332-b9ac-3d6da34eced4"/>
    <w:basedOn w:val="TableNoRule1_5c7ec5e7-643a-48a2-8cf2-e785e22428dd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f16f11ba-76af-4496-8d97-3d3ae154af6c" w:customStyle="1">
    <w:name w:val="Table NoRule 3_f16f11ba-76af-4496-8d97-3d3ae154af6c"/>
    <w:basedOn w:val="TableNoRule2_39afac3f-f964-4332-b9ac-3d6da34eced4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e95d9949-d56f-4266-ac77-770265092085" w:customStyle="1">
    <w:name w:val="Table NoRule 4_e95d9949-d56f-4266-ac77-770265092085"/>
    <w:basedOn w:val="TableNoRule3_f16f11ba-76af-4496-8d97-3d3ae154af6c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771beaac-0b39-4c13-bfe5-2d8465163fa1" w:customStyle="1">
    <w:name w:val="Table NoRule 5_771beaac-0b39-4c13-bfe5-2d8465163fa1"/>
    <w:basedOn w:val="TableNoRule4_e95d9949-d56f-4266-ac77-770265092085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d1272813-a4ae-4cd0-ac10-f3299d07fac4" w:customStyle="1">
    <w:name w:val="Table NoRule 6_d1272813-a4ae-4cd0-ac10-f3299d07fac4"/>
    <w:basedOn w:val="TableNoRule5_771beaac-0b39-4c13-bfe5-2d8465163fa1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" w:customStyle="1">
    <w:name w:val="Table NoRule 7"/>
    <w:basedOn w:val="TableNoRule6_d1272813-a4ae-4cd0-ac10-f3299d07fac4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23ea7201-5c61-4ca5-b38c-e4c37aba2f33" w:customStyle="1">
    <w:name w:val="Normal Table_23ea7201-5c61-4ca5-b38c-e4c37aba2f33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f369b856-77ee-43e9-bea5-a0ce68d68b5f" w:customStyle="1">
    <w:name w:val="Table NoRule 1_f369b856-77ee-43e9-bea5-a0ce68d68b5f"/>
    <w:basedOn w:val="NormalTable_23ea7201-5c61-4ca5-b38c-e4c37aba2f33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30a40e92-934e-441d-8933-5e2f0134a0a8" w:customStyle="1">
    <w:name w:val="Table NoRule 2_30a40e92-934e-441d-8933-5e2f0134a0a8"/>
    <w:basedOn w:val="TableNoRule1_f369b856-77ee-43e9-bea5-a0ce68d68b5f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a5785444-bdc7-41b6-afda-4ff72c18d5cd" w:customStyle="1">
    <w:name w:val="Table NoRule 3_a5785444-bdc7-41b6-afda-4ff72c18d5cd"/>
    <w:basedOn w:val="TableNoRule2_30a40e92-934e-441d-8933-5e2f0134a0a8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571a6df1-79d2-4c89-9d3a-5cf9dc4a58b8" w:customStyle="1">
    <w:name w:val="Table NoRule 4_571a6df1-79d2-4c89-9d3a-5cf9dc4a58b8"/>
    <w:basedOn w:val="TableNoRule3_a5785444-bdc7-41b6-afda-4ff72c18d5cd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c295a4d4-3f90-4592-9678-47a45927eaee" w:customStyle="1">
    <w:name w:val="Table NoRule 5_c295a4d4-3f90-4592-9678-47a45927eaee"/>
    <w:basedOn w:val="TableNoRule4_571a6df1-79d2-4c89-9d3a-5cf9dc4a58b8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183be3c9-06c8-4193-a8bd-015612a6015e" w:customStyle="1">
    <w:name w:val="Table NoRule 6_183be3c9-06c8-4193-a8bd-015612a6015e"/>
    <w:basedOn w:val="TableNoRule5_c295a4d4-3f90-4592-9678-47a45927eaee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_eed029a8-0c4d-4e78-9bf4-d2ff9640abd6" w:customStyle="1">
    <w:name w:val="Table NoRule 7_eed029a8-0c4d-4e78-9bf4-d2ff9640abd6"/>
    <w:basedOn w:val="TableNoRule6_183be3c9-06c8-4193-a8bd-015612a6015e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8" w:customStyle="1">
    <w:name w:val="Table NoRule 8"/>
    <w:basedOn w:val="TableNoRule7_eed029a8-0c4d-4e78-9bf4-d2ff9640abd6"/>
    <w:uiPriority w:val="99"/>
    <w:pPr>
      <w:pBdr/>
      <w:spacing/>
    </w:pPr>
    <w:rPr/>
    <w:tblPr>
      <w:tblInd w:w="335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4f6e48ac-c57c-442d-9fb8-e007948ddbb8" w:customStyle="1">
    <w:name w:val="Normal Table_4f6e48ac-c57c-442d-9fb8-e007948ddbb8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97a406b3-acf5-4563-b8de-19cfaea289b9" w:customStyle="1">
    <w:name w:val="Table NoRule 1_97a406b3-acf5-4563-b8de-19cfaea289b9"/>
    <w:basedOn w:val="NormalTable_4f6e48ac-c57c-442d-9fb8-e007948ddbb8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123e01ab-9a4b-4524-ae89-256c9e68dc0e" w:customStyle="1">
    <w:name w:val="Table NoRule 2_123e01ab-9a4b-4524-ae89-256c9e68dc0e"/>
    <w:basedOn w:val="TableNoRule1_97a406b3-acf5-4563-b8de-19cfaea289b9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4c134856-9c10-4ffb-8004-8b48fd680cda" w:customStyle="1">
    <w:name w:val="Table NoRule 3_4c134856-9c10-4ffb-8004-8b48fd680cda"/>
    <w:basedOn w:val="TableNoRule2_123e01ab-9a4b-4524-ae89-256c9e68dc0e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c5f4aa8c-eb18-4c9d-b520-7924f8533c53" w:customStyle="1">
    <w:name w:val="Table NoRule 4_c5f4aa8c-eb18-4c9d-b520-7924f8533c53"/>
    <w:basedOn w:val="TableNoRule3_4c134856-9c10-4ffb-8004-8b48fd680cda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5af599c4-6784-4e3d-93f4-7e1a642c706a" w:customStyle="1">
    <w:name w:val="Table NoRule 5_5af599c4-6784-4e3d-93f4-7e1a642c706a"/>
    <w:basedOn w:val="TableNoRule4_c5f4aa8c-eb18-4c9d-b520-7924f8533c53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542e495b-49b9-44e1-8981-fa2ce07574d8" w:customStyle="1">
    <w:name w:val="Table NoRule 6_542e495b-49b9-44e1-8981-fa2ce07574d8"/>
    <w:basedOn w:val="TableNoRule5_5af599c4-6784-4e3d-93f4-7e1a642c706a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_1d2188a7-2456-4c6c-8f35-5913f6abde40" w:customStyle="1">
    <w:name w:val="Table NoRule 7_1d2188a7-2456-4c6c-8f35-5913f6abde40"/>
    <w:basedOn w:val="TableNoRule6_542e495b-49b9-44e1-8981-fa2ce07574d8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8_d4887a10-55f0-4a74-95f9-ba85d157670a" w:customStyle="1">
    <w:name w:val="Table NoRule 8_d4887a10-55f0-4a74-95f9-ba85d157670a"/>
    <w:basedOn w:val="TableNoRule7_1d2188a7-2456-4c6c-8f35-5913f6abde40"/>
    <w:uiPriority w:val="99"/>
    <w:pPr>
      <w:pBdr/>
      <w:spacing/>
    </w:pPr>
    <w:rPr/>
    <w:tblPr>
      <w:tblInd w:w="335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9" w:customStyle="1">
    <w:name w:val="Table NoRule 9"/>
    <w:basedOn w:val="TableNoRule8_d4887a10-55f0-4a74-95f9-ba85d157670a"/>
    <w:uiPriority w:val="99"/>
    <w:pPr>
      <w:pBdr/>
      <w:spacing/>
    </w:pPr>
    <w:rPr/>
    <w:tblPr>
      <w:tblInd w:w="3830" w:type="dxa"/>
      <w:tblBorders/>
      <w:tblCellMar/>
    </w:tblPr>
    <w:trPr/>
    <w:tcPr>
      <w:tcBorders/>
      <w:shd w:val="clear" w:color="auto" w:fill="auto"/>
      <w:tcMar/>
      <w:vAlign w:val="top"/>
    </w:tcPr>
  </w:style>
  <w:style w:type="paragraph" w:styleId="PageBreakB4Table" w:customStyle="1">
    <w:name w:val="PageBreakB4Table"/>
    <w:basedOn w:val="Normal"/>
    <w:qFormat/>
    <w:pPr>
      <w:pBdr/>
      <w:spacing w:before="0" w:after="0"/>
    </w:pPr>
    <w:rPr>
      <w:rFonts w:ascii="Cambria Math" w:hAnsi="Cambria Math"/>
      <w:sz w:val="6"/>
    </w:rPr>
  </w:style>
  <w:style w:type="paragraph" w:styleId="ImageAboveCaptionLeft" w:customStyle="1">
    <w:name w:val="Image Above Caption Left"/>
    <w:next w:val="Block1"/>
    <w:qFormat/>
    <w:pPr>
      <w:keepNext/>
      <w:pBdr/>
      <w:spacing/>
      <w:jc w:val="left"/>
    </w:pPr>
    <w:rPr>
      <w:rFonts w:ascii="Calibri" w:hAnsi="Calibri"/>
      <w:noProof/>
    </w:rPr>
  </w:style>
  <w:style w:type="paragraph" w:styleId="ImageAboveCaptionCenter" w:customStyle="1">
    <w:name w:val="Image Above Caption Center"/>
    <w:basedOn w:val="ImageAboveCaptionLeft"/>
    <w:next w:val="Block1"/>
    <w:qFormat/>
    <w:pPr>
      <w:pBdr/>
      <w:spacing/>
      <w:jc w:val="center"/>
    </w:pPr>
    <w:rPr/>
  </w:style>
  <w:style w:type="paragraph" w:styleId="ImageCaptionAboveCenter" w:customStyle="1">
    <w:name w:val="Image Caption Above Center"/>
    <w:basedOn w:val="ImageCaptionAboveLeft"/>
    <w:next w:val="Block1"/>
    <w:qFormat/>
    <w:pPr>
      <w:pBdr/>
      <w:spacing/>
      <w:jc w:val="center"/>
    </w:pPr>
    <w:rPr/>
  </w:style>
  <w:style w:type="paragraph" w:styleId="ImageCaptionAboveRight" w:customStyle="1">
    <w:name w:val="Image Caption Above Right"/>
    <w:basedOn w:val="ImageCaptionAboveLeft"/>
    <w:next w:val="Block1"/>
    <w:qFormat/>
    <w:pPr>
      <w:pBdr/>
      <w:spacing/>
      <w:jc w:val="right"/>
    </w:pPr>
    <w:rPr/>
  </w:style>
  <w:style w:type="paragraph" w:styleId="ImageAboveCaptionRight" w:customStyle="1">
    <w:name w:val="Image Above Caption Right"/>
    <w:basedOn w:val="ImageAboveCaptionLeft"/>
    <w:qFormat/>
    <w:pPr>
      <w:pBdr/>
      <w:spacing/>
      <w:jc w:val="right"/>
    </w:pPr>
    <w:rPr/>
  </w:style>
</w:style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2" Type="http://schemas.openxmlformats.org/officeDocument/2006/relationships/footer" Target="footer2.xml" /><Relationship Id="rId1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2025-07-23T18:42:08Z</dcterms:created>
  <dcterms:modified xsi:type="dcterms:W3CDTF">2025-07-23T18:42:08Z</dcterms:modified>
</cp:coreProperties>
</file>