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21F67" w14:textId="4CA4BAF4" w:rsidR="003A1003" w:rsidRPr="003F4642" w:rsidRDefault="00000000">
      <w:pPr>
        <w:pStyle w:val="Heading1"/>
        <w:rPr>
          <w:rFonts w:ascii="Arial" w:hAnsi="Arial" w:cs="Arial"/>
          <w:color w:val="000000" w:themeColor="text1"/>
          <w:sz w:val="24"/>
          <w:szCs w:val="24"/>
        </w:rPr>
      </w:pPr>
      <w:r w:rsidRPr="003F4642">
        <w:rPr>
          <w:rFonts w:ascii="Arial" w:hAnsi="Arial" w:cs="Arial"/>
          <w:color w:val="000000" w:themeColor="text1"/>
          <w:sz w:val="24"/>
          <w:szCs w:val="24"/>
        </w:rPr>
        <w:t xml:space="preserve">Downtown </w:t>
      </w:r>
      <w:r w:rsidR="003F4642">
        <w:rPr>
          <w:rFonts w:ascii="Arial" w:hAnsi="Arial" w:cs="Arial"/>
          <w:color w:val="000000" w:themeColor="text1"/>
          <w:sz w:val="24"/>
          <w:szCs w:val="24"/>
        </w:rPr>
        <w:t xml:space="preserve">Tempe </w:t>
      </w:r>
      <w:r w:rsidRPr="003F4642">
        <w:rPr>
          <w:rFonts w:ascii="Arial" w:hAnsi="Arial" w:cs="Arial"/>
          <w:color w:val="000000" w:themeColor="text1"/>
          <w:sz w:val="24"/>
          <w:szCs w:val="24"/>
        </w:rPr>
        <w:t>Redevelopment Opportunity</w:t>
      </w:r>
    </w:p>
    <w:p w14:paraId="4982622D" w14:textId="77777777" w:rsidR="003F4642" w:rsidRPr="003F4642" w:rsidRDefault="003F4642" w:rsidP="003F4642">
      <w:pPr>
        <w:spacing w:after="0"/>
        <w:rPr>
          <w:rFonts w:ascii="Arial" w:hAnsi="Arial" w:cs="Arial"/>
          <w:sz w:val="24"/>
          <w:szCs w:val="24"/>
        </w:rPr>
      </w:pPr>
    </w:p>
    <w:p w14:paraId="72320321" w14:textId="01F6C46C" w:rsidR="003F4642" w:rsidRPr="003F4642" w:rsidRDefault="003F4642" w:rsidP="003F4642">
      <w:pPr>
        <w:spacing w:after="0"/>
        <w:rPr>
          <w:rFonts w:ascii="Arial" w:hAnsi="Arial" w:cs="Arial"/>
          <w:sz w:val="24"/>
          <w:szCs w:val="24"/>
        </w:rPr>
      </w:pPr>
      <w:r>
        <w:rPr>
          <w:rFonts w:ascii="Arial" w:hAnsi="Arial" w:cs="Arial"/>
          <w:sz w:val="24"/>
          <w:szCs w:val="24"/>
        </w:rPr>
        <w:t>1</w:t>
      </w:r>
      <w:r w:rsidRPr="003F4642">
        <w:rPr>
          <w:rFonts w:ascii="Arial" w:hAnsi="Arial" w:cs="Arial"/>
          <w:sz w:val="24"/>
          <w:szCs w:val="24"/>
        </w:rPr>
        <w:t xml:space="preserve">24 E 6th St, Tempe, AZ 85281 </w:t>
      </w:r>
    </w:p>
    <w:p w14:paraId="664741C7" w14:textId="77777777" w:rsidR="003F4642" w:rsidRPr="003F4642" w:rsidRDefault="003F4642" w:rsidP="003F4642">
      <w:pPr>
        <w:spacing w:after="0"/>
        <w:rPr>
          <w:rFonts w:ascii="Arial" w:hAnsi="Arial" w:cs="Arial"/>
          <w:sz w:val="24"/>
          <w:szCs w:val="24"/>
        </w:rPr>
      </w:pPr>
      <w:r w:rsidRPr="003F4642">
        <w:rPr>
          <w:rFonts w:ascii="Arial" w:hAnsi="Arial" w:cs="Arial"/>
          <w:sz w:val="24"/>
          <w:szCs w:val="24"/>
        </w:rPr>
        <w:t xml:space="preserve">Size: 0.619 AC </w:t>
      </w:r>
    </w:p>
    <w:p w14:paraId="38E0D9D1" w14:textId="2F4323B0" w:rsidR="003F4642" w:rsidRPr="003F4642" w:rsidRDefault="003F4642" w:rsidP="003F4642">
      <w:pPr>
        <w:spacing w:after="0"/>
        <w:rPr>
          <w:rFonts w:ascii="Arial" w:hAnsi="Arial" w:cs="Arial"/>
          <w:sz w:val="24"/>
          <w:szCs w:val="24"/>
        </w:rPr>
      </w:pPr>
      <w:r w:rsidRPr="003F4642">
        <w:rPr>
          <w:rFonts w:ascii="Arial" w:hAnsi="Arial" w:cs="Arial"/>
          <w:sz w:val="24"/>
          <w:szCs w:val="24"/>
        </w:rPr>
        <w:t>Zoning: City Center (CC)</w:t>
      </w:r>
      <w:r>
        <w:rPr>
          <w:rFonts w:ascii="Arial" w:hAnsi="Arial" w:cs="Arial"/>
          <w:sz w:val="24"/>
          <w:szCs w:val="24"/>
        </w:rPr>
        <w:t xml:space="preserve">, </w:t>
      </w:r>
      <w:r w:rsidRPr="003F4642">
        <w:rPr>
          <w:rFonts w:ascii="Arial" w:hAnsi="Arial" w:cs="Arial"/>
          <w:sz w:val="24"/>
          <w:szCs w:val="24"/>
        </w:rPr>
        <w:t xml:space="preserve">Transportation Overlay District (TOD) </w:t>
      </w:r>
    </w:p>
    <w:p w14:paraId="3024CD9B" w14:textId="01A5207C" w:rsidR="00045C1A" w:rsidRPr="003F4642" w:rsidRDefault="003F4642" w:rsidP="003F4642">
      <w:pPr>
        <w:spacing w:after="0"/>
        <w:rPr>
          <w:rFonts w:ascii="Arial" w:hAnsi="Arial" w:cs="Arial"/>
          <w:b/>
          <w:bCs/>
          <w:sz w:val="24"/>
          <w:szCs w:val="24"/>
        </w:rPr>
      </w:pPr>
      <w:r>
        <w:rPr>
          <w:rFonts w:ascii="Arial" w:hAnsi="Arial" w:cs="Arial"/>
          <w:sz w:val="24"/>
          <w:szCs w:val="24"/>
        </w:rPr>
        <w:br/>
      </w:r>
      <w:r w:rsidRPr="003F4642">
        <w:rPr>
          <w:rFonts w:ascii="Arial" w:hAnsi="Arial" w:cs="Arial"/>
          <w:b/>
          <w:bCs/>
          <w:sz w:val="24"/>
          <w:szCs w:val="24"/>
        </w:rPr>
        <w:t>Location</w:t>
      </w:r>
    </w:p>
    <w:p w14:paraId="2FDB8EBB" w14:textId="362F0CA1" w:rsidR="003A1003" w:rsidRPr="003F4642" w:rsidRDefault="00000000" w:rsidP="003F4642">
      <w:pPr>
        <w:spacing w:after="0"/>
        <w:rPr>
          <w:rFonts w:ascii="Arial" w:hAnsi="Arial" w:cs="Arial"/>
          <w:sz w:val="24"/>
          <w:szCs w:val="24"/>
        </w:rPr>
      </w:pPr>
      <w:r w:rsidRPr="003F4642">
        <w:rPr>
          <w:rFonts w:ascii="Arial" w:hAnsi="Arial" w:cs="Arial"/>
          <w:sz w:val="24"/>
          <w:szCs w:val="24"/>
        </w:rPr>
        <w:t>The City of Tempe is offering a premier redevelopment opportunity in the heart of Downtown Tempe. The property occupies one of the Valley's most desirable urban locations, positioned within walking distance of Arizona State University, the Mill Avenue District, Tempe Town Lake, and the Tempe Transportation Center with direct access to Valley Metro Light Rail.</w:t>
      </w:r>
    </w:p>
    <w:p w14:paraId="6828C868" w14:textId="1539EAC9" w:rsidR="003F4642" w:rsidRPr="003F4642" w:rsidRDefault="003F4642" w:rsidP="003F4642">
      <w:pPr>
        <w:pStyle w:val="Heading2"/>
        <w:rPr>
          <w:rFonts w:ascii="Arial" w:hAnsi="Arial" w:cs="Arial"/>
          <w:color w:val="000000" w:themeColor="text1"/>
          <w:sz w:val="24"/>
          <w:szCs w:val="24"/>
        </w:rPr>
      </w:pPr>
      <w:r w:rsidRPr="003F4642">
        <w:rPr>
          <w:rFonts w:ascii="Arial" w:hAnsi="Arial" w:cs="Arial"/>
          <w:color w:val="000000" w:themeColor="text1"/>
          <w:sz w:val="24"/>
          <w:szCs w:val="24"/>
        </w:rPr>
        <w:t>Location Highlights</w:t>
      </w:r>
    </w:p>
    <w:p w14:paraId="7F9D2D32" w14:textId="77777777" w:rsidR="003F4642" w:rsidRPr="003F4642" w:rsidRDefault="003F4642" w:rsidP="003F4642">
      <w:pPr>
        <w:pStyle w:val="ListBullet"/>
        <w:rPr>
          <w:rFonts w:ascii="Arial" w:hAnsi="Arial" w:cs="Arial"/>
          <w:sz w:val="24"/>
          <w:szCs w:val="24"/>
        </w:rPr>
      </w:pPr>
      <w:r w:rsidRPr="003F4642">
        <w:rPr>
          <w:rFonts w:ascii="Arial" w:hAnsi="Arial" w:cs="Arial"/>
          <w:sz w:val="24"/>
          <w:szCs w:val="24"/>
        </w:rPr>
        <w:t xml:space="preserve">Prime location in the heart of </w:t>
      </w:r>
      <w:r w:rsidRPr="003F4642">
        <w:rPr>
          <w:rFonts w:ascii="Arial" w:hAnsi="Arial" w:cs="Arial"/>
          <w:b/>
          <w:bCs/>
          <w:sz w:val="24"/>
          <w:szCs w:val="24"/>
        </w:rPr>
        <w:t>Downtown Tempe</w:t>
      </w:r>
      <w:r w:rsidRPr="003F4642">
        <w:rPr>
          <w:rFonts w:ascii="Arial" w:hAnsi="Arial" w:cs="Arial"/>
          <w:sz w:val="24"/>
          <w:szCs w:val="24"/>
        </w:rPr>
        <w:t>, one of the Phoenix metropolitan area's most dynamic urban districts.</w:t>
      </w:r>
    </w:p>
    <w:p w14:paraId="4BDBDB30" w14:textId="77777777" w:rsidR="003F4642" w:rsidRPr="003F4642" w:rsidRDefault="003F4642" w:rsidP="003F4642">
      <w:pPr>
        <w:pStyle w:val="ListBullet"/>
        <w:rPr>
          <w:rFonts w:ascii="Arial" w:hAnsi="Arial" w:cs="Arial"/>
          <w:sz w:val="24"/>
          <w:szCs w:val="24"/>
        </w:rPr>
      </w:pPr>
      <w:r w:rsidRPr="003F4642">
        <w:rPr>
          <w:rFonts w:ascii="Arial" w:hAnsi="Arial" w:cs="Arial"/>
          <w:sz w:val="24"/>
          <w:szCs w:val="24"/>
        </w:rPr>
        <w:t xml:space="preserve">Steps from the </w:t>
      </w:r>
      <w:r w:rsidRPr="003F4642">
        <w:rPr>
          <w:rFonts w:ascii="Arial" w:hAnsi="Arial" w:cs="Arial"/>
          <w:b/>
          <w:bCs/>
          <w:sz w:val="24"/>
          <w:szCs w:val="24"/>
        </w:rPr>
        <w:t>Mill Avenue District,</w:t>
      </w:r>
      <w:r w:rsidRPr="003F4642">
        <w:rPr>
          <w:rFonts w:ascii="Arial" w:hAnsi="Arial" w:cs="Arial"/>
          <w:sz w:val="24"/>
          <w:szCs w:val="24"/>
        </w:rPr>
        <w:t xml:space="preserve"> Arizona's premier destination for dining, entertainment, retail, and cultural events.</w:t>
      </w:r>
    </w:p>
    <w:p w14:paraId="4C749C60" w14:textId="77777777" w:rsidR="003F4642" w:rsidRPr="003F4642" w:rsidRDefault="003F4642" w:rsidP="003F4642">
      <w:pPr>
        <w:pStyle w:val="ListBullet"/>
        <w:rPr>
          <w:rFonts w:ascii="Arial" w:hAnsi="Arial" w:cs="Arial"/>
          <w:sz w:val="24"/>
          <w:szCs w:val="24"/>
        </w:rPr>
      </w:pPr>
      <w:r w:rsidRPr="003F4642">
        <w:rPr>
          <w:rFonts w:ascii="Arial" w:hAnsi="Arial" w:cs="Arial"/>
          <w:sz w:val="24"/>
          <w:szCs w:val="24"/>
        </w:rPr>
        <w:t xml:space="preserve">Walking distance to </w:t>
      </w:r>
      <w:r w:rsidRPr="003F4642">
        <w:rPr>
          <w:rFonts w:ascii="Arial" w:hAnsi="Arial" w:cs="Arial"/>
          <w:b/>
          <w:bCs/>
          <w:sz w:val="24"/>
          <w:szCs w:val="24"/>
        </w:rPr>
        <w:t>Arizona State University</w:t>
      </w:r>
      <w:r w:rsidRPr="003F4642">
        <w:rPr>
          <w:rFonts w:ascii="Arial" w:hAnsi="Arial" w:cs="Arial"/>
          <w:sz w:val="24"/>
          <w:szCs w:val="24"/>
        </w:rPr>
        <w:t>, one of the nation's largest and most innovative public universities, with more than 65,000 students at its Tempe campus.</w:t>
      </w:r>
    </w:p>
    <w:p w14:paraId="309FE3D8" w14:textId="77777777" w:rsidR="003F4642" w:rsidRPr="003F4642" w:rsidRDefault="003F4642" w:rsidP="003F4642">
      <w:pPr>
        <w:pStyle w:val="ListBullet"/>
        <w:rPr>
          <w:rFonts w:ascii="Arial" w:hAnsi="Arial" w:cs="Arial"/>
          <w:sz w:val="24"/>
          <w:szCs w:val="24"/>
        </w:rPr>
      </w:pPr>
      <w:r w:rsidRPr="003F4642">
        <w:rPr>
          <w:rFonts w:ascii="Arial" w:hAnsi="Arial" w:cs="Arial"/>
          <w:sz w:val="24"/>
          <w:szCs w:val="24"/>
        </w:rPr>
        <w:t xml:space="preserve">Immediate access to the </w:t>
      </w:r>
      <w:r w:rsidRPr="003F4642">
        <w:rPr>
          <w:rFonts w:ascii="Arial" w:hAnsi="Arial" w:cs="Arial"/>
          <w:b/>
          <w:bCs/>
          <w:sz w:val="24"/>
          <w:szCs w:val="24"/>
        </w:rPr>
        <w:t>Tempe Transportation Center</w:t>
      </w:r>
      <w:r w:rsidRPr="003F4642">
        <w:rPr>
          <w:rFonts w:ascii="Arial" w:hAnsi="Arial" w:cs="Arial"/>
          <w:sz w:val="24"/>
          <w:szCs w:val="24"/>
        </w:rPr>
        <w:t xml:space="preserve"> and Valley Metro Light Rail, providing seamless regional connectivity throughout Tempe, the Phoenix MSA and Phoenix Sky Harbor International Airport.</w:t>
      </w:r>
    </w:p>
    <w:p w14:paraId="00F4AE90" w14:textId="77777777" w:rsidR="003F4642" w:rsidRPr="003F4642" w:rsidRDefault="003F4642" w:rsidP="003F4642">
      <w:pPr>
        <w:pStyle w:val="ListBullet"/>
        <w:rPr>
          <w:rFonts w:ascii="Arial" w:hAnsi="Arial" w:cs="Arial"/>
          <w:sz w:val="24"/>
          <w:szCs w:val="24"/>
        </w:rPr>
      </w:pPr>
      <w:r w:rsidRPr="003F4642">
        <w:rPr>
          <w:rFonts w:ascii="Arial" w:hAnsi="Arial" w:cs="Arial"/>
          <w:sz w:val="24"/>
          <w:szCs w:val="24"/>
        </w:rPr>
        <w:t xml:space="preserve">Walking distance to </w:t>
      </w:r>
      <w:r w:rsidRPr="003F4642">
        <w:rPr>
          <w:rFonts w:ascii="Arial" w:hAnsi="Arial" w:cs="Arial"/>
          <w:b/>
          <w:bCs/>
          <w:sz w:val="24"/>
          <w:szCs w:val="24"/>
        </w:rPr>
        <w:t>Tempe Town Lake</w:t>
      </w:r>
      <w:r w:rsidRPr="003F4642">
        <w:rPr>
          <w:rFonts w:ascii="Arial" w:hAnsi="Arial" w:cs="Arial"/>
          <w:sz w:val="24"/>
          <w:szCs w:val="24"/>
        </w:rPr>
        <w:t>, a regional destination featuring parks, recreation, Class A office space, hotels, high-density residential developments, and year-round community events.</w:t>
      </w:r>
    </w:p>
    <w:p w14:paraId="004A1C5F" w14:textId="77777777" w:rsidR="003F4642" w:rsidRPr="00045C1A" w:rsidRDefault="003F4642" w:rsidP="003F4642">
      <w:pPr>
        <w:pStyle w:val="ListBullet"/>
        <w:rPr>
          <w:rFonts w:ascii="Calibri Light" w:hAnsi="Calibri Light" w:cs="Calibri Light"/>
        </w:rPr>
      </w:pPr>
      <w:r w:rsidRPr="003F4642">
        <w:rPr>
          <w:rFonts w:ascii="Arial" w:hAnsi="Arial" w:cs="Arial"/>
          <w:sz w:val="24"/>
          <w:szCs w:val="24"/>
        </w:rPr>
        <w:t xml:space="preserve">Exceptional access to Loop 202, State Route 143, U.S. Route 60, Interstate 10, and </w:t>
      </w:r>
      <w:r w:rsidRPr="003F4642">
        <w:rPr>
          <w:rFonts w:ascii="Arial" w:hAnsi="Arial" w:cs="Arial"/>
          <w:b/>
          <w:bCs/>
          <w:sz w:val="24"/>
          <w:szCs w:val="24"/>
        </w:rPr>
        <w:t>Phoenix Sky Harbor International Airport</w:t>
      </w:r>
      <w:r>
        <w:rPr>
          <w:rFonts w:ascii="Arial" w:hAnsi="Arial" w:cs="Arial"/>
          <w:sz w:val="24"/>
          <w:szCs w:val="24"/>
        </w:rPr>
        <w:t>.</w:t>
      </w:r>
    </w:p>
    <w:p w14:paraId="45D97CAA" w14:textId="77777777" w:rsidR="003F4642" w:rsidRPr="003F4642" w:rsidRDefault="003F4642" w:rsidP="003F4642">
      <w:pPr>
        <w:pStyle w:val="ListBullet"/>
        <w:rPr>
          <w:rFonts w:ascii="Arial" w:hAnsi="Arial" w:cs="Arial"/>
          <w:sz w:val="24"/>
          <w:szCs w:val="24"/>
        </w:rPr>
      </w:pPr>
      <w:r w:rsidRPr="003F4642">
        <w:rPr>
          <w:rFonts w:ascii="Arial" w:hAnsi="Arial" w:cs="Arial"/>
          <w:sz w:val="24"/>
          <w:szCs w:val="24"/>
        </w:rPr>
        <w:t>Surrounded by major employers, corporate offices, hospitality, mixed-use developments, and a rapidly growing residential population.</w:t>
      </w:r>
    </w:p>
    <w:p w14:paraId="26140D17" w14:textId="1C5104D5" w:rsidR="003A1003" w:rsidRPr="003F4642" w:rsidRDefault="003F4642">
      <w:pPr>
        <w:rPr>
          <w:rFonts w:ascii="Arial" w:hAnsi="Arial" w:cs="Arial"/>
          <w:sz w:val="24"/>
          <w:szCs w:val="24"/>
        </w:rPr>
      </w:pPr>
      <w:r w:rsidRPr="003F4642">
        <w:rPr>
          <w:rFonts w:ascii="Arial" w:hAnsi="Arial" w:cs="Arial"/>
          <w:b/>
          <w:bCs/>
          <w:sz w:val="24"/>
          <w:szCs w:val="24"/>
        </w:rPr>
        <w:t>Opportunity</w:t>
      </w:r>
      <w:r>
        <w:rPr>
          <w:rFonts w:ascii="Arial" w:hAnsi="Arial" w:cs="Arial"/>
          <w:sz w:val="24"/>
          <w:szCs w:val="24"/>
        </w:rPr>
        <w:br/>
      </w:r>
      <w:r w:rsidR="00000000" w:rsidRPr="003F4642">
        <w:rPr>
          <w:rFonts w:ascii="Arial" w:hAnsi="Arial" w:cs="Arial"/>
          <w:sz w:val="24"/>
          <w:szCs w:val="24"/>
        </w:rPr>
        <w:t xml:space="preserve">The City is seeking </w:t>
      </w:r>
      <w:r>
        <w:rPr>
          <w:rFonts w:ascii="Arial" w:hAnsi="Arial" w:cs="Arial"/>
          <w:sz w:val="24"/>
          <w:szCs w:val="24"/>
        </w:rPr>
        <w:t>offers</w:t>
      </w:r>
      <w:r w:rsidR="00000000" w:rsidRPr="003F4642">
        <w:rPr>
          <w:rFonts w:ascii="Arial" w:hAnsi="Arial" w:cs="Arial"/>
          <w:sz w:val="24"/>
          <w:szCs w:val="24"/>
        </w:rPr>
        <w:t xml:space="preserve"> from qualified purchasers that will </w:t>
      </w:r>
      <w:r>
        <w:rPr>
          <w:rFonts w:ascii="Arial" w:hAnsi="Arial" w:cs="Arial"/>
          <w:sz w:val="24"/>
          <w:szCs w:val="24"/>
        </w:rPr>
        <w:t xml:space="preserve">acquire and </w:t>
      </w:r>
      <w:r w:rsidR="00000000" w:rsidRPr="003F4642">
        <w:rPr>
          <w:rFonts w:ascii="Arial" w:hAnsi="Arial" w:cs="Arial"/>
          <w:sz w:val="24"/>
          <w:szCs w:val="24"/>
        </w:rPr>
        <w:t xml:space="preserve">redevelop the property with a high-quality project that contributes to the continued growth and vitality of Downtown Tempe. The City's objective is to transition the property into </w:t>
      </w:r>
      <w:r w:rsidR="000B75BF">
        <w:rPr>
          <w:rFonts w:ascii="Arial" w:hAnsi="Arial" w:cs="Arial"/>
          <w:sz w:val="24"/>
          <w:szCs w:val="24"/>
        </w:rPr>
        <w:t xml:space="preserve">a </w:t>
      </w:r>
      <w:r w:rsidR="00000000" w:rsidRPr="003F4642">
        <w:rPr>
          <w:rFonts w:ascii="Arial" w:hAnsi="Arial" w:cs="Arial"/>
          <w:sz w:val="24"/>
          <w:szCs w:val="24"/>
        </w:rPr>
        <w:t xml:space="preserve">productive, revenue-generating use that </w:t>
      </w:r>
      <w:r>
        <w:rPr>
          <w:rFonts w:ascii="Arial" w:hAnsi="Arial" w:cs="Arial"/>
          <w:sz w:val="24"/>
          <w:szCs w:val="24"/>
        </w:rPr>
        <w:t>provides ongoing positive economic impact for the city</w:t>
      </w:r>
      <w:r w:rsidR="00000000" w:rsidRPr="003F4642">
        <w:rPr>
          <w:rFonts w:ascii="Arial" w:hAnsi="Arial" w:cs="Arial"/>
          <w:sz w:val="24"/>
          <w:szCs w:val="24"/>
        </w:rPr>
        <w:t>.</w:t>
      </w:r>
    </w:p>
    <w:p w14:paraId="6A46DF94" w14:textId="20323EFE" w:rsidR="003A1003" w:rsidRPr="003F4642" w:rsidRDefault="00000000">
      <w:pPr>
        <w:rPr>
          <w:rFonts w:ascii="Arial" w:hAnsi="Arial" w:cs="Arial"/>
          <w:sz w:val="24"/>
          <w:szCs w:val="24"/>
        </w:rPr>
      </w:pPr>
      <w:r w:rsidRPr="003F4642">
        <w:rPr>
          <w:rFonts w:ascii="Arial" w:hAnsi="Arial" w:cs="Arial"/>
          <w:sz w:val="24"/>
          <w:szCs w:val="24"/>
        </w:rPr>
        <w:lastRenderedPageBreak/>
        <w:t xml:space="preserve">The purchaser shall be responsible for </w:t>
      </w:r>
      <w:r w:rsidR="002003AE">
        <w:rPr>
          <w:rFonts w:ascii="Arial" w:hAnsi="Arial" w:cs="Arial"/>
          <w:sz w:val="24"/>
          <w:szCs w:val="24"/>
        </w:rPr>
        <w:t xml:space="preserve">any and all costs associated with city processes, </w:t>
      </w:r>
      <w:r w:rsidRPr="003F4642">
        <w:rPr>
          <w:rFonts w:ascii="Arial" w:hAnsi="Arial" w:cs="Arial"/>
          <w:sz w:val="24"/>
          <w:szCs w:val="24"/>
        </w:rPr>
        <w:t xml:space="preserve">obtaining all required permits and completing </w:t>
      </w:r>
      <w:r w:rsidR="003F4642">
        <w:rPr>
          <w:rFonts w:ascii="Arial" w:hAnsi="Arial" w:cs="Arial"/>
          <w:sz w:val="24"/>
          <w:szCs w:val="24"/>
        </w:rPr>
        <w:t xml:space="preserve">the existing building </w:t>
      </w:r>
      <w:r w:rsidRPr="003F4642">
        <w:rPr>
          <w:rFonts w:ascii="Arial" w:hAnsi="Arial" w:cs="Arial"/>
          <w:sz w:val="24"/>
          <w:szCs w:val="24"/>
        </w:rPr>
        <w:t>demolition in accordance with applicable laws, regulations, and City requirements.</w:t>
      </w:r>
      <w:r w:rsidR="003F4642">
        <w:rPr>
          <w:rFonts w:ascii="Arial" w:hAnsi="Arial" w:cs="Arial"/>
          <w:sz w:val="24"/>
          <w:szCs w:val="24"/>
        </w:rPr>
        <w:t xml:space="preserve"> Other conditions may apply</w:t>
      </w:r>
      <w:r w:rsidR="000B75BF">
        <w:rPr>
          <w:rFonts w:ascii="Arial" w:hAnsi="Arial" w:cs="Arial"/>
          <w:sz w:val="24"/>
          <w:szCs w:val="24"/>
        </w:rPr>
        <w:t>;</w:t>
      </w:r>
      <w:r w:rsidR="003F4642">
        <w:rPr>
          <w:rFonts w:ascii="Arial" w:hAnsi="Arial" w:cs="Arial"/>
          <w:sz w:val="24"/>
          <w:szCs w:val="24"/>
        </w:rPr>
        <w:t xml:space="preserve"> contact the broker for details.</w:t>
      </w:r>
    </w:p>
    <w:p w14:paraId="2F3F2D0B" w14:textId="709B0B86" w:rsidR="003A1003" w:rsidRPr="003F4642" w:rsidRDefault="000B75BF">
      <w:pPr>
        <w:rPr>
          <w:rFonts w:ascii="Arial" w:hAnsi="Arial" w:cs="Arial"/>
          <w:sz w:val="24"/>
          <w:szCs w:val="24"/>
        </w:rPr>
      </w:pPr>
      <w:r>
        <w:rPr>
          <w:rFonts w:ascii="Arial" w:hAnsi="Arial" w:cs="Arial"/>
          <w:sz w:val="24"/>
          <w:szCs w:val="24"/>
        </w:rPr>
        <w:t>Fair</w:t>
      </w:r>
      <w:r w:rsidR="002003AE">
        <w:rPr>
          <w:rFonts w:ascii="Arial" w:hAnsi="Arial" w:cs="Arial"/>
          <w:sz w:val="24"/>
          <w:szCs w:val="24"/>
        </w:rPr>
        <w:t xml:space="preserve"> market value o</w:t>
      </w:r>
      <w:r w:rsidR="002003AE">
        <w:rPr>
          <w:rFonts w:ascii="Arial" w:hAnsi="Arial" w:cs="Arial"/>
          <w:sz w:val="24"/>
          <w:szCs w:val="24"/>
        </w:rPr>
        <w:t xml:space="preserve">ffers are accepted on an ongoing basis and </w:t>
      </w:r>
      <w:r w:rsidR="002003AE" w:rsidRPr="003F4642">
        <w:rPr>
          <w:rFonts w:ascii="Arial" w:hAnsi="Arial" w:cs="Arial"/>
          <w:sz w:val="24"/>
          <w:szCs w:val="24"/>
        </w:rPr>
        <w:t xml:space="preserve">are subject to City Council approval. </w:t>
      </w:r>
      <w:r w:rsidR="00000000" w:rsidRPr="003F4642">
        <w:rPr>
          <w:rFonts w:ascii="Arial" w:hAnsi="Arial" w:cs="Arial"/>
          <w:sz w:val="24"/>
          <w:szCs w:val="24"/>
        </w:rPr>
        <w:t xml:space="preserve">The City reserves the right to reject any or all </w:t>
      </w:r>
      <w:r w:rsidR="003F4642">
        <w:rPr>
          <w:rFonts w:ascii="Arial" w:hAnsi="Arial" w:cs="Arial"/>
          <w:sz w:val="24"/>
          <w:szCs w:val="24"/>
        </w:rPr>
        <w:t>offers</w:t>
      </w:r>
      <w:r w:rsidR="00A31483" w:rsidRPr="003F4642">
        <w:rPr>
          <w:rFonts w:ascii="Arial" w:hAnsi="Arial" w:cs="Arial"/>
          <w:sz w:val="24"/>
          <w:szCs w:val="24"/>
        </w:rPr>
        <w:t xml:space="preserve"> at any time for any reason</w:t>
      </w:r>
      <w:r w:rsidR="00000000" w:rsidRPr="003F4642">
        <w:rPr>
          <w:rFonts w:ascii="Arial" w:hAnsi="Arial" w:cs="Arial"/>
          <w:sz w:val="24"/>
          <w:szCs w:val="24"/>
        </w:rPr>
        <w:t>, waive minor irregularities, request additional information, and negotiate with one or more prospective purchasers in the best interests of the City</w:t>
      </w:r>
      <w:r w:rsidR="002003AE">
        <w:rPr>
          <w:rFonts w:ascii="Arial" w:hAnsi="Arial" w:cs="Arial"/>
          <w:sz w:val="24"/>
          <w:szCs w:val="24"/>
        </w:rPr>
        <w:t>.</w:t>
      </w:r>
    </w:p>
    <w:p w14:paraId="39FBCC2B" w14:textId="77777777" w:rsidR="002003AE" w:rsidRPr="003F4642" w:rsidRDefault="002003AE">
      <w:pPr>
        <w:rPr>
          <w:rFonts w:ascii="Arial" w:hAnsi="Arial" w:cs="Arial"/>
          <w:sz w:val="24"/>
          <w:szCs w:val="24"/>
        </w:rPr>
      </w:pPr>
    </w:p>
    <w:sectPr w:rsidR="002003AE" w:rsidRPr="003F464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83132673">
    <w:abstractNumId w:val="8"/>
  </w:num>
  <w:num w:numId="2" w16cid:durableId="560016651">
    <w:abstractNumId w:val="6"/>
  </w:num>
  <w:num w:numId="3" w16cid:durableId="1399591558">
    <w:abstractNumId w:val="5"/>
  </w:num>
  <w:num w:numId="4" w16cid:durableId="438180789">
    <w:abstractNumId w:val="4"/>
  </w:num>
  <w:num w:numId="5" w16cid:durableId="1054744">
    <w:abstractNumId w:val="7"/>
  </w:num>
  <w:num w:numId="6" w16cid:durableId="1414934081">
    <w:abstractNumId w:val="3"/>
  </w:num>
  <w:num w:numId="7" w16cid:durableId="1192956673">
    <w:abstractNumId w:val="2"/>
  </w:num>
  <w:num w:numId="8" w16cid:durableId="431781602">
    <w:abstractNumId w:val="1"/>
  </w:num>
  <w:num w:numId="9" w16cid:durableId="309945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5C1A"/>
    <w:rsid w:val="0006063C"/>
    <w:rsid w:val="000B75BF"/>
    <w:rsid w:val="0015074B"/>
    <w:rsid w:val="002003AE"/>
    <w:rsid w:val="0020708B"/>
    <w:rsid w:val="0029639D"/>
    <w:rsid w:val="00326F90"/>
    <w:rsid w:val="003A1003"/>
    <w:rsid w:val="003F4642"/>
    <w:rsid w:val="00A20274"/>
    <w:rsid w:val="00A31483"/>
    <w:rsid w:val="00AA1D8D"/>
    <w:rsid w:val="00B47730"/>
    <w:rsid w:val="00CB0664"/>
    <w:rsid w:val="00E53825"/>
    <w:rsid w:val="00F05C5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EDC409"/>
  <w14:defaultImageDpi w14:val="300"/>
  <w15:docId w15:val="{3D65DD37-5E0C-4834-98DC-8C1BD9013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388</Words>
  <Characters>2214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Hausz, Lisa</cp:lastModifiedBy>
  <cp:revision>3</cp:revision>
  <dcterms:created xsi:type="dcterms:W3CDTF">2026-07-24T23:29:00Z</dcterms:created>
  <dcterms:modified xsi:type="dcterms:W3CDTF">2026-07-24T23:30:00Z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272dc5a1-d415-4c31-90da-12efa5482c04</vt:lpwstr>
  </property>
</Properties>
</file>