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B2B03" w14:textId="77777777" w:rsidR="008E3A7A" w:rsidRDefault="00000000">
      <w:pPr>
        <w:jc w:val="center"/>
      </w:pPr>
      <w:r>
        <w:rPr>
          <w:b/>
          <w:sz w:val="44"/>
        </w:rPr>
        <w:t>3010 STATE STREET</w:t>
      </w:r>
      <w:r>
        <w:rPr>
          <w:b/>
          <w:sz w:val="44"/>
        </w:rPr>
        <w:br/>
        <w:t>PEACHTREE CITY, GA 30269</w:t>
      </w:r>
    </w:p>
    <w:p w14:paraId="22FDDA9F" w14:textId="77777777" w:rsidR="008E3A7A" w:rsidRDefault="00000000">
      <w:pPr>
        <w:jc w:val="center"/>
      </w:pPr>
      <w:r>
        <w:rPr>
          <w:i/>
          <w:sz w:val="24"/>
        </w:rPr>
        <w:t>Prime Corner Commercial Opportunity in Peachtree City with Bonus Third-Floor Loft Space</w:t>
      </w:r>
    </w:p>
    <w:p w14:paraId="7FB8D901" w14:textId="77777777" w:rsidR="008E3A7A" w:rsidRDefault="008E3A7A"/>
    <w:p w14:paraId="7169F3FF" w14:textId="77777777" w:rsidR="008E3A7A" w:rsidRDefault="00000000">
      <w:r>
        <w:rPr>
          <w:b/>
          <w:sz w:val="28"/>
        </w:rPr>
        <w:t>PROPERTY OVERVIEW</w:t>
      </w:r>
    </w:p>
    <w:p w14:paraId="08C26890" w14:textId="0E04935B" w:rsidR="008E3A7A" w:rsidRDefault="00000000">
      <w:r>
        <w:t xml:space="preserve">Rare opportunity to own a premium corner-unit commercial property located within the highly desirable Laurel Brooke community in the heart of Peachtree City. Built in 2022, this modern mixed-use commercial space offers approximately 1,200 square feet of main-level space plus an additional </w:t>
      </w:r>
      <w:r w:rsidR="000A5208">
        <w:t>3</w:t>
      </w:r>
      <w:r>
        <w:t>00 square foot third-floor loft/flex area ideal for office use, storage, conference space, or a private executive suite.</w:t>
      </w:r>
      <w:r>
        <w:br/>
      </w:r>
      <w:r>
        <w:br/>
        <w:t>Positioned within one of South Atlanta’s most unique walkable communities, the property benefits from excellent visibility, upscale curb appeal, and convenient golf-cart accessibility.</w:t>
      </w:r>
    </w:p>
    <w:p w14:paraId="25321795" w14:textId="77777777" w:rsidR="008E3A7A" w:rsidRDefault="00000000">
      <w:r>
        <w:rPr>
          <w:b/>
          <w:sz w:val="28"/>
        </w:rPr>
        <w:t>INVESTMENT HIGHLIGHTS</w:t>
      </w:r>
    </w:p>
    <w:p w14:paraId="0DBF7C9C" w14:textId="77777777" w:rsidR="008E3A7A" w:rsidRDefault="00000000">
      <w:pPr>
        <w:pStyle w:val="ListBullet"/>
      </w:pPr>
      <w:r>
        <w:t>Prime corner-unit location with enhanced visibility</w:t>
      </w:r>
    </w:p>
    <w:p w14:paraId="061C191C" w14:textId="77777777" w:rsidR="008E3A7A" w:rsidRDefault="00000000">
      <w:pPr>
        <w:pStyle w:val="ListBullet"/>
      </w:pPr>
      <w:r>
        <w:t>Located within the Laurel Brooke mixed-use community</w:t>
      </w:r>
    </w:p>
    <w:p w14:paraId="7EFBEFA1" w14:textId="6AB4CC87" w:rsidR="008E3A7A" w:rsidRDefault="00000000">
      <w:pPr>
        <w:pStyle w:val="ListBullet"/>
      </w:pPr>
      <w:r>
        <w:t xml:space="preserve">Approx. 1,200 SF main space + </w:t>
      </w:r>
      <w:r w:rsidR="000A5208">
        <w:t>3</w:t>
      </w:r>
      <w:r>
        <w:t>00 SF loft/flex space</w:t>
      </w:r>
    </w:p>
    <w:p w14:paraId="2224F6FD" w14:textId="77777777" w:rsidR="008E3A7A" w:rsidRDefault="00000000">
      <w:pPr>
        <w:pStyle w:val="ListBullet"/>
      </w:pPr>
      <w:r>
        <w:t>Built in 2022 with modern upscale finishes</w:t>
      </w:r>
    </w:p>
    <w:p w14:paraId="7F24195B" w14:textId="77777777" w:rsidR="008E3A7A" w:rsidRDefault="00000000">
      <w:pPr>
        <w:pStyle w:val="ListBullet"/>
      </w:pPr>
      <w:r>
        <w:t>Flexible office, retail, showroom, or live/work potential</w:t>
      </w:r>
    </w:p>
    <w:p w14:paraId="26EDA2E9" w14:textId="77777777" w:rsidR="008E3A7A" w:rsidRDefault="00000000">
      <w:pPr>
        <w:pStyle w:val="ListBullet"/>
      </w:pPr>
      <w:r>
        <w:t>Walkable and golf-cart-accessible environment</w:t>
      </w:r>
    </w:p>
    <w:p w14:paraId="058F7906" w14:textId="77777777" w:rsidR="008E3A7A" w:rsidRDefault="00000000">
      <w:pPr>
        <w:pStyle w:val="ListBullet"/>
      </w:pPr>
      <w:r>
        <w:t>Convenient access to Highway 54 and Highway 74</w:t>
      </w:r>
    </w:p>
    <w:p w14:paraId="6C228D61" w14:textId="77777777" w:rsidR="008E3A7A" w:rsidRDefault="00000000">
      <w:pPr>
        <w:pStyle w:val="ListBullet"/>
      </w:pPr>
      <w:r>
        <w:t>Strong Peachtree City demographics and business growth</w:t>
      </w:r>
    </w:p>
    <w:p w14:paraId="0496B6E8" w14:textId="77777777" w:rsidR="008E3A7A" w:rsidRDefault="00000000">
      <w:r>
        <w:rPr>
          <w:b/>
          <w:sz w:val="28"/>
        </w:rPr>
        <w:t>IDEAL USES</w:t>
      </w:r>
    </w:p>
    <w:p w14:paraId="24F38EB7" w14:textId="77777777" w:rsidR="008E3A7A" w:rsidRDefault="00000000">
      <w:r>
        <w:t>Professional Office • Boutique Retail • Wellness/Medical • Creative Studio • Salon/Spa • Owner-User Investment</w:t>
      </w:r>
    </w:p>
    <w:p w14:paraId="2EB6D14E" w14:textId="77777777" w:rsidR="008E3A7A" w:rsidRDefault="008E3A7A"/>
    <w:p w14:paraId="36887A79" w14:textId="77777777" w:rsidR="008E3A7A" w:rsidRDefault="00000000">
      <w:pPr>
        <w:jc w:val="center"/>
      </w:pPr>
      <w:r>
        <w:rPr>
          <w:b/>
          <w:sz w:val="26"/>
        </w:rPr>
        <w:t>FOR ADDITIONAL INFORMATION OR PRIVATE TOURS</w:t>
      </w:r>
    </w:p>
    <w:p w14:paraId="2CCF4555" w14:textId="28EFE349" w:rsidR="008E3A7A" w:rsidRDefault="00000000">
      <w:pPr>
        <w:jc w:val="center"/>
      </w:pPr>
      <w:r>
        <w:rPr>
          <w:sz w:val="24"/>
        </w:rPr>
        <w:t>Tammy Wages</w:t>
      </w:r>
      <w:r>
        <w:rPr>
          <w:sz w:val="24"/>
        </w:rPr>
        <w:br/>
        <w:t xml:space="preserve">Phone: </w:t>
      </w:r>
      <w:r w:rsidR="003153C9">
        <w:rPr>
          <w:sz w:val="24"/>
        </w:rPr>
        <w:t>770-841-5849</w:t>
      </w:r>
      <w:r>
        <w:rPr>
          <w:sz w:val="24"/>
        </w:rPr>
        <w:br/>
        <w:t xml:space="preserve">Email: </w:t>
      </w:r>
      <w:r w:rsidR="003153C9">
        <w:rPr>
          <w:sz w:val="24"/>
        </w:rPr>
        <w:t>tammymwages@gmail.com</w:t>
      </w:r>
    </w:p>
    <w:sectPr w:rsidR="008E3A7A" w:rsidSect="00034616">
      <w:pgSz w:w="12240" w:h="15840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64197514">
    <w:abstractNumId w:val="8"/>
  </w:num>
  <w:num w:numId="2" w16cid:durableId="419179584">
    <w:abstractNumId w:val="6"/>
  </w:num>
  <w:num w:numId="3" w16cid:durableId="421608343">
    <w:abstractNumId w:val="5"/>
  </w:num>
  <w:num w:numId="4" w16cid:durableId="1441610540">
    <w:abstractNumId w:val="4"/>
  </w:num>
  <w:num w:numId="5" w16cid:durableId="1607469099">
    <w:abstractNumId w:val="7"/>
  </w:num>
  <w:num w:numId="6" w16cid:durableId="1063601259">
    <w:abstractNumId w:val="3"/>
  </w:num>
  <w:num w:numId="7" w16cid:durableId="1496648240">
    <w:abstractNumId w:val="2"/>
  </w:num>
  <w:num w:numId="8" w16cid:durableId="528104161">
    <w:abstractNumId w:val="1"/>
  </w:num>
  <w:num w:numId="9" w16cid:durableId="200882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5208"/>
    <w:rsid w:val="0015074B"/>
    <w:rsid w:val="001842DA"/>
    <w:rsid w:val="0029639D"/>
    <w:rsid w:val="003153C9"/>
    <w:rsid w:val="00326F90"/>
    <w:rsid w:val="008E3A7A"/>
    <w:rsid w:val="00AA1D8D"/>
    <w:rsid w:val="00B47730"/>
    <w:rsid w:val="00CB0664"/>
    <w:rsid w:val="00DD3CB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60D59F"/>
  <w14:defaultImageDpi w14:val="300"/>
  <w15:docId w15:val="{CFBCC0D6-430A-45CE-BBCD-CD9F884A7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Tammy Wages</cp:lastModifiedBy>
  <cp:revision>3</cp:revision>
  <dcterms:created xsi:type="dcterms:W3CDTF">2013-12-23T23:15:00Z</dcterms:created>
  <dcterms:modified xsi:type="dcterms:W3CDTF">2026-05-18T19:48:00Z</dcterms:modified>
  <cp:category/>
</cp:coreProperties>
</file>