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83F7" w14:textId="3CE5FB3A" w:rsidR="00EF680E" w:rsidRPr="00EF680E" w:rsidRDefault="00EF680E" w:rsidP="00EF680E">
      <w:pPr>
        <w:pStyle w:val="NoSpacing"/>
        <w:rPr>
          <w:rFonts w:ascii="Microsoft PhagsPa" w:hAnsi="Microsoft PhagsPa"/>
          <w:b/>
          <w:bCs/>
          <w:color w:val="385623" w:themeColor="accent6" w:themeShade="80"/>
        </w:rPr>
      </w:pPr>
      <w:r w:rsidRPr="00EF680E">
        <w:rPr>
          <w:rFonts w:ascii="Microsoft PhagsPa" w:hAnsi="Microsoft PhagsPa"/>
          <w:b/>
          <w:bCs/>
          <w:color w:val="385623" w:themeColor="accent6" w:themeShade="80"/>
        </w:rPr>
        <w:t>BLACKFORK BISTRO</w:t>
      </w:r>
    </w:p>
    <w:p w14:paraId="23DC6C2E" w14:textId="77777777" w:rsidR="00EF680E" w:rsidRPr="00EF680E" w:rsidRDefault="00EF680E" w:rsidP="00EF680E">
      <w:pPr>
        <w:pStyle w:val="NoSpacing"/>
        <w:rPr>
          <w:b/>
          <w:bCs/>
          <w:color w:val="385623" w:themeColor="accent6" w:themeShade="80"/>
        </w:rPr>
      </w:pPr>
      <w:r w:rsidRPr="00EF680E">
        <w:rPr>
          <w:b/>
          <w:bCs/>
          <w:color w:val="385623" w:themeColor="accent6" w:themeShade="80"/>
        </w:rPr>
        <w:t>Turnkey Restaurant + Real Estate Opportunity</w:t>
      </w:r>
    </w:p>
    <w:p w14:paraId="5A2EE532" w14:textId="5D3A05EC" w:rsidR="00EF680E" w:rsidRPr="00EF680E" w:rsidRDefault="00EF680E" w:rsidP="00EF680E">
      <w:pPr>
        <w:pStyle w:val="NoSpacing"/>
        <w:rPr>
          <w:b/>
          <w:bCs/>
          <w:color w:val="385623" w:themeColor="accent6" w:themeShade="80"/>
        </w:rPr>
      </w:pPr>
      <w:r w:rsidRPr="00EF680E">
        <w:rPr>
          <w:b/>
          <w:bCs/>
          <w:color w:val="385623" w:themeColor="accent6" w:themeShade="80"/>
        </w:rPr>
        <w:t>Located in Loudonville – Gateway to the Mohican State Park Tourism Region</w:t>
      </w:r>
      <w:r>
        <w:rPr>
          <w:b/>
          <w:bCs/>
          <w:color w:val="385623" w:themeColor="accent6" w:themeShade="80"/>
        </w:rPr>
        <w:t xml:space="preserve">   </w:t>
      </w:r>
      <w:r>
        <w:rPr>
          <w:b/>
          <w:bCs/>
          <w:noProof/>
          <w:color w:val="70AD47" w:themeColor="accent6"/>
        </w:rPr>
        <w:drawing>
          <wp:inline distT="0" distB="0" distL="0" distR="0" wp14:anchorId="160217B6" wp14:editId="4ADD9312">
            <wp:extent cx="1286012" cy="1057275"/>
            <wp:effectExtent l="0" t="0" r="9525" b="0"/>
            <wp:docPr id="7396016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601638" name="Picture 73960163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523" cy="1068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07BBE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Asking Price: $1,600,000</w:t>
      </w:r>
    </w:p>
    <w:p w14:paraId="3F17FE91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  <w:highlight w:val="lightGray"/>
        </w:rPr>
        <w:t>(Includes Real Estate + Business + FF&amp;E + Liquor License)</w:t>
      </w:r>
    </w:p>
    <w:p w14:paraId="168DD2A6" w14:textId="77777777" w:rsidR="00EF680E" w:rsidRPr="00EF680E" w:rsidRDefault="00EF680E" w:rsidP="00EF680E">
      <w:pPr>
        <w:pStyle w:val="NoSpacing"/>
        <w:rPr>
          <w:sz w:val="22"/>
          <w:szCs w:val="22"/>
        </w:rPr>
      </w:pPr>
    </w:p>
    <w:p w14:paraId="59D6F934" w14:textId="77777777" w:rsidR="00EF680E" w:rsidRPr="00EF680E" w:rsidRDefault="00EF680E" w:rsidP="00EF680E">
      <w:pPr>
        <w:pStyle w:val="NoSpacing"/>
        <w:rPr>
          <w:sz w:val="22"/>
          <w:szCs w:val="22"/>
          <w:highlight w:val="darkCyan"/>
        </w:rPr>
      </w:pPr>
      <w:r w:rsidRPr="00EF680E">
        <w:rPr>
          <w:sz w:val="22"/>
          <w:szCs w:val="22"/>
          <w:highlight w:val="darkCyan"/>
        </w:rPr>
        <w:t>Investment Snapshot</w:t>
      </w:r>
    </w:p>
    <w:p w14:paraId="272323FF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  <w:highlight w:val="darkCyan"/>
        </w:rPr>
        <w:t>Metric</w:t>
      </w:r>
      <w:r w:rsidRPr="00EF680E">
        <w:rPr>
          <w:sz w:val="22"/>
          <w:szCs w:val="22"/>
          <w:highlight w:val="darkCyan"/>
        </w:rPr>
        <w:tab/>
        <w:t>Amount</w:t>
      </w:r>
    </w:p>
    <w:p w14:paraId="0A28BAE4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2025 Net Sales</w:t>
      </w:r>
      <w:r w:rsidRPr="00EF680E">
        <w:rPr>
          <w:sz w:val="22"/>
          <w:szCs w:val="22"/>
        </w:rPr>
        <w:tab/>
        <w:t>$1,801,694</w:t>
      </w:r>
    </w:p>
    <w:p w14:paraId="57967AB8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Gross Profit</w:t>
      </w:r>
      <w:r w:rsidRPr="00EF680E">
        <w:rPr>
          <w:sz w:val="22"/>
          <w:szCs w:val="22"/>
        </w:rPr>
        <w:tab/>
        <w:t>$554,979</w:t>
      </w:r>
    </w:p>
    <w:p w14:paraId="42EEC008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Operating Income (NOI)</w:t>
      </w:r>
      <w:r w:rsidRPr="00EF680E">
        <w:rPr>
          <w:sz w:val="22"/>
          <w:szCs w:val="22"/>
        </w:rPr>
        <w:tab/>
        <w:t>$158,157</w:t>
      </w:r>
    </w:p>
    <w:p w14:paraId="5C49CEEB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Estimated SDE</w:t>
      </w:r>
      <w:r w:rsidRPr="00EF680E">
        <w:rPr>
          <w:sz w:val="22"/>
          <w:szCs w:val="22"/>
        </w:rPr>
        <w:tab/>
        <w:t>$125,000 – $180,000</w:t>
      </w:r>
    </w:p>
    <w:p w14:paraId="1693E950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Cap Rate (at $1.6M)</w:t>
      </w:r>
      <w:r w:rsidRPr="00EF680E">
        <w:rPr>
          <w:sz w:val="22"/>
          <w:szCs w:val="22"/>
        </w:rPr>
        <w:tab/>
        <w:t>~9.9%</w:t>
      </w:r>
    </w:p>
    <w:p w14:paraId="5F1E8160" w14:textId="77777777" w:rsidR="00EF680E" w:rsidRPr="00EF680E" w:rsidRDefault="00EF680E" w:rsidP="00EF680E">
      <w:pPr>
        <w:pStyle w:val="NoSpacing"/>
        <w:rPr>
          <w:sz w:val="22"/>
          <w:szCs w:val="22"/>
        </w:rPr>
      </w:pPr>
    </w:p>
    <w:p w14:paraId="60A58936" w14:textId="30561F2F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  <w:highlight w:val="darkCyan"/>
        </w:rPr>
        <w:t>Property Details</w:t>
      </w:r>
    </w:p>
    <w:p w14:paraId="498DB555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4,532 SF restaurant building</w:t>
      </w:r>
    </w:p>
    <w:p w14:paraId="5C725A1D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1,600 SF paved parking area</w:t>
      </w:r>
    </w:p>
    <w:p w14:paraId="29F7FB61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Fully renovated building</w:t>
      </w:r>
    </w:p>
    <w:p w14:paraId="297380D8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Updated electrical service</w:t>
      </w:r>
    </w:p>
    <w:p w14:paraId="4F22B8AF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Updated HVAC systems</w:t>
      </w:r>
    </w:p>
    <w:p w14:paraId="0213DFBB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Updated kitchen equipment</w:t>
      </w:r>
    </w:p>
    <w:p w14:paraId="4F7AA75B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Liquor license included</w:t>
      </w:r>
    </w:p>
    <w:p w14:paraId="2F731E29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All furniture, fixtures &amp; equipment included</w:t>
      </w:r>
    </w:p>
    <w:p w14:paraId="6E58DC0A" w14:textId="77777777" w:rsidR="00EF680E" w:rsidRPr="00EF680E" w:rsidRDefault="00EF680E" w:rsidP="00EF680E">
      <w:pPr>
        <w:pStyle w:val="NoSpacing"/>
        <w:rPr>
          <w:sz w:val="22"/>
          <w:szCs w:val="22"/>
        </w:rPr>
      </w:pPr>
    </w:p>
    <w:p w14:paraId="61FE60F8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  <w:highlight w:val="darkCyan"/>
        </w:rPr>
        <w:t>Business Highlights</w:t>
      </w:r>
    </w:p>
    <w:p w14:paraId="6C19ED4F" w14:textId="52A91DB8" w:rsidR="00EF680E" w:rsidRPr="00EF680E" w:rsidRDefault="00EF680E" w:rsidP="00EF680E">
      <w:pPr>
        <w:pStyle w:val="NoSpacing"/>
        <w:rPr>
          <w:i/>
          <w:iCs/>
          <w:sz w:val="22"/>
          <w:szCs w:val="22"/>
        </w:rPr>
      </w:pPr>
      <w:r w:rsidRPr="00EF680E">
        <w:rPr>
          <w:i/>
          <w:iCs/>
          <w:sz w:val="22"/>
          <w:szCs w:val="22"/>
        </w:rPr>
        <w:t>Black Fork Bistro has become a destination dining experience serving both locals and visitors to the Mohican tourism region.</w:t>
      </w:r>
    </w:p>
    <w:p w14:paraId="766D8F5B" w14:textId="6EFDA854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  <w:highlight w:val="darkCyan"/>
        </w:rPr>
        <w:t>Highlights include:</w:t>
      </w:r>
    </w:p>
    <w:p w14:paraId="64217FB5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Loyal local customer base</w:t>
      </w:r>
    </w:p>
    <w:p w14:paraId="742D2116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High tourism traffic year-round</w:t>
      </w:r>
    </w:p>
    <w:p w14:paraId="025B3D23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Strong social media exposure</w:t>
      </w:r>
    </w:p>
    <w:p w14:paraId="014509D0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TikTok food influencer visits</w:t>
      </w:r>
    </w:p>
    <w:p w14:paraId="5096167A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Celebrity and notable guest visits</w:t>
      </w:r>
    </w:p>
    <w:p w14:paraId="28E933B6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• Turnkey operation with trained staff</w:t>
      </w:r>
    </w:p>
    <w:p w14:paraId="42614AB9" w14:textId="1A41A52B" w:rsidR="00EF680E" w:rsidRPr="00EF680E" w:rsidRDefault="00EF680E" w:rsidP="00EF680E">
      <w:pPr>
        <w:pStyle w:val="NoSpacing"/>
        <w:rPr>
          <w:sz w:val="20"/>
          <w:szCs w:val="20"/>
        </w:rPr>
      </w:pPr>
    </w:p>
    <w:p w14:paraId="37DE7C06" w14:textId="35F61067" w:rsidR="00EF680E" w:rsidRDefault="00EF680E" w:rsidP="00EF680E">
      <w:pPr>
        <w:pStyle w:val="NoSpacing"/>
      </w:pPr>
      <w:r>
        <w:rPr>
          <w:noProof/>
        </w:rPr>
        <w:drawing>
          <wp:inline distT="0" distB="0" distL="0" distR="0" wp14:anchorId="38C344E1" wp14:editId="75AB620D">
            <wp:extent cx="1866900" cy="602386"/>
            <wp:effectExtent l="0" t="0" r="0" b="7620"/>
            <wp:docPr id="191006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06848" name="Picture 19100684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127" cy="6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60A6854" wp14:editId="4B1CAF6C">
            <wp:extent cx="846455" cy="1265319"/>
            <wp:effectExtent l="0" t="0" r="0" b="0"/>
            <wp:docPr id="18187944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96" cy="127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</w:p>
    <w:p w14:paraId="1D93C44F" w14:textId="77777777" w:rsidR="00EF680E" w:rsidRDefault="00EF680E" w:rsidP="00EF680E">
      <w:pPr>
        <w:pStyle w:val="NoSpacing"/>
      </w:pPr>
    </w:p>
    <w:p w14:paraId="248F56F5" w14:textId="6D48D156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Tracy Kauffman</w:t>
      </w:r>
      <w:r w:rsidRPr="00EF680E">
        <w:rPr>
          <w:sz w:val="22"/>
          <w:szCs w:val="22"/>
        </w:rPr>
        <w:t xml:space="preserve"> - </w:t>
      </w:r>
      <w:r w:rsidRPr="00EF680E">
        <w:rPr>
          <w:sz w:val="22"/>
          <w:szCs w:val="22"/>
        </w:rPr>
        <w:t>330-231-4044</w:t>
      </w:r>
      <w:r w:rsidRPr="00EF680E">
        <w:rPr>
          <w:sz w:val="22"/>
          <w:szCs w:val="22"/>
        </w:rPr>
        <w:t xml:space="preserve"> / </w:t>
      </w:r>
      <w:r w:rsidRPr="00EF680E">
        <w:rPr>
          <w:sz w:val="22"/>
          <w:szCs w:val="22"/>
        </w:rPr>
        <w:t>TracyKauffman@HowardHanna.com</w:t>
      </w:r>
    </w:p>
    <w:p w14:paraId="2A07C986" w14:textId="77777777" w:rsidR="00EF680E" w:rsidRPr="00EF680E" w:rsidRDefault="00EF680E" w:rsidP="00EF680E">
      <w:pPr>
        <w:pStyle w:val="NoSpacing"/>
        <w:rPr>
          <w:sz w:val="22"/>
          <w:szCs w:val="22"/>
        </w:rPr>
      </w:pPr>
      <w:r w:rsidRPr="00EF680E">
        <w:rPr>
          <w:sz w:val="22"/>
          <w:szCs w:val="22"/>
        </w:rPr>
        <w:t>Howard Hanna Real Estate – Mohican Group</w:t>
      </w:r>
    </w:p>
    <w:p w14:paraId="07CAEF54" w14:textId="462C6BDE" w:rsidR="00EF680E" w:rsidRDefault="00EF680E" w:rsidP="00EF680E">
      <w:pPr>
        <w:pStyle w:val="NoSpacing"/>
      </w:pPr>
    </w:p>
    <w:sectPr w:rsidR="00EF680E" w:rsidSect="00EF680E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0E"/>
    <w:rsid w:val="00C251B1"/>
    <w:rsid w:val="00EF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172EE"/>
  <w15:chartTrackingRefBased/>
  <w15:docId w15:val="{21917AD1-430A-482B-8C01-83C834F0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6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8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8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8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8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8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68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68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8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68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68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68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6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6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6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68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8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8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8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8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80E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EF68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tk4rentals@gmail.com</dc:creator>
  <cp:keywords/>
  <dc:description/>
  <cp:lastModifiedBy>tk4rentals@gmail.com</cp:lastModifiedBy>
  <cp:revision>1</cp:revision>
  <dcterms:created xsi:type="dcterms:W3CDTF">2026-04-18T02:55:00Z</dcterms:created>
  <dcterms:modified xsi:type="dcterms:W3CDTF">2026-04-18T03:04:00Z</dcterms:modified>
</cp:coreProperties>
</file>