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C2DA3" w14:textId="5CBDC162" w:rsidR="002C400B" w:rsidRDefault="00E16E46" w:rsidP="002C400B">
      <w:r>
        <w:rPr>
          <w:noProof/>
        </w:rPr>
        <mc:AlternateContent>
          <mc:Choice Requires="wps">
            <w:drawing>
              <wp:anchor distT="45720" distB="45720" distL="114300" distR="114300" simplePos="0" relativeHeight="251663360" behindDoc="0" locked="0" layoutInCell="1" allowOverlap="1" wp14:anchorId="194FDCA3" wp14:editId="644D908F">
                <wp:simplePos x="0" y="0"/>
                <wp:positionH relativeFrom="column">
                  <wp:posOffset>2247900</wp:posOffset>
                </wp:positionH>
                <wp:positionV relativeFrom="paragraph">
                  <wp:posOffset>50800</wp:posOffset>
                </wp:positionV>
                <wp:extent cx="2857500" cy="1123950"/>
                <wp:effectExtent l="0" t="0" r="0" b="0"/>
                <wp:wrapSquare wrapText="bothSides"/>
                <wp:docPr id="1778192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123950"/>
                        </a:xfrm>
                        <a:prstGeom prst="rect">
                          <a:avLst/>
                        </a:prstGeom>
                        <a:solidFill>
                          <a:srgbClr val="FFFFFF"/>
                        </a:solidFill>
                        <a:ln w="9525">
                          <a:noFill/>
                          <a:miter lim="800000"/>
                          <a:headEnd/>
                          <a:tailEnd/>
                        </a:ln>
                      </wps:spPr>
                      <wps:txbx>
                        <w:txbxContent>
                          <w:p w14:paraId="2FF8396B" w14:textId="0EAFBC5B" w:rsidR="002C400B" w:rsidRPr="00E16E46" w:rsidRDefault="002C400B">
                            <w:pPr>
                              <w:rPr>
                                <w:b/>
                                <w:bCs/>
                                <w:sz w:val="28"/>
                                <w:szCs w:val="28"/>
                              </w:rPr>
                            </w:pPr>
                            <w:r w:rsidRPr="00E16E46">
                              <w:rPr>
                                <w:b/>
                                <w:bCs/>
                                <w:sz w:val="28"/>
                                <w:szCs w:val="28"/>
                              </w:rPr>
                              <w:t xml:space="preserve">COMMERICAL LOTS – ZONED EMU                     PULASKI </w:t>
                            </w:r>
                            <w:proofErr w:type="gramStart"/>
                            <w:r w:rsidRPr="00E16E46">
                              <w:rPr>
                                <w:b/>
                                <w:bCs/>
                                <w:sz w:val="28"/>
                                <w:szCs w:val="28"/>
                              </w:rPr>
                              <w:t>HWY</w:t>
                            </w:r>
                            <w:r w:rsidR="00E16E46">
                              <w:rPr>
                                <w:b/>
                                <w:bCs/>
                                <w:sz w:val="28"/>
                                <w:szCs w:val="28"/>
                              </w:rPr>
                              <w:t>,</w:t>
                            </w:r>
                            <w:r w:rsidRPr="00E16E46">
                              <w:rPr>
                                <w:b/>
                                <w:bCs/>
                                <w:sz w:val="28"/>
                                <w:szCs w:val="28"/>
                              </w:rPr>
                              <w:t xml:space="preserve">  ELKTON</w:t>
                            </w:r>
                            <w:proofErr w:type="gramEnd"/>
                            <w:r w:rsidRPr="00E16E46">
                              <w:rPr>
                                <w:b/>
                                <w:bCs/>
                                <w:sz w:val="28"/>
                                <w:szCs w:val="28"/>
                              </w:rPr>
                              <w:t xml:space="preserve"> MD</w:t>
                            </w:r>
                          </w:p>
                          <w:p w14:paraId="71FC675B" w14:textId="68B2B71E" w:rsidR="002C400B" w:rsidRPr="00E16E46" w:rsidRDefault="002C400B">
                            <w:pPr>
                              <w:rPr>
                                <w:b/>
                                <w:bCs/>
                                <w:sz w:val="28"/>
                                <w:szCs w:val="28"/>
                              </w:rPr>
                            </w:pPr>
                            <w:r w:rsidRPr="00E16E46">
                              <w:rPr>
                                <w:b/>
                                <w:bCs/>
                                <w:sz w:val="28"/>
                                <w:szCs w:val="28"/>
                              </w:rPr>
                              <w:t xml:space="preserve">PARCEL 15:  </w:t>
                            </w:r>
                            <w:r w:rsidR="00E16E46">
                              <w:rPr>
                                <w:b/>
                                <w:bCs/>
                                <w:sz w:val="28"/>
                                <w:szCs w:val="28"/>
                              </w:rPr>
                              <w:t xml:space="preserve">  </w:t>
                            </w:r>
                            <w:r w:rsidRPr="00E16E46">
                              <w:rPr>
                                <w:b/>
                                <w:bCs/>
                                <w:sz w:val="28"/>
                                <w:szCs w:val="28"/>
                              </w:rPr>
                              <w:t xml:space="preserve">11 ACRES </w:t>
                            </w:r>
                            <w:r w:rsidR="00E16E46" w:rsidRPr="00E16E46">
                              <w:rPr>
                                <w:b/>
                                <w:bCs/>
                                <w:sz w:val="28"/>
                                <w:szCs w:val="28"/>
                              </w:rPr>
                              <w:t xml:space="preserve">                   </w:t>
                            </w:r>
                            <w:r w:rsidR="00E16E46">
                              <w:rPr>
                                <w:b/>
                                <w:bCs/>
                                <w:sz w:val="28"/>
                                <w:szCs w:val="28"/>
                              </w:rPr>
                              <w:t xml:space="preserve"> </w:t>
                            </w:r>
                            <w:r w:rsidR="00E16E46" w:rsidRPr="00E16E46">
                              <w:rPr>
                                <w:b/>
                                <w:bCs/>
                                <w:sz w:val="28"/>
                                <w:szCs w:val="28"/>
                              </w:rPr>
                              <w:t xml:space="preserve">   </w:t>
                            </w:r>
                            <w:r w:rsidRPr="00E16E46">
                              <w:rPr>
                                <w:b/>
                                <w:bCs/>
                                <w:sz w:val="28"/>
                                <w:szCs w:val="28"/>
                              </w:rPr>
                              <w:t>PARCEL 283:  0.75 ACRES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4FDCA3" id="_x0000_t202" coordsize="21600,21600" o:spt="202" path="m,l,21600r21600,l21600,xe">
                <v:stroke joinstyle="miter"/>
                <v:path gradientshapeok="t" o:connecttype="rect"/>
              </v:shapetype>
              <v:shape id="Text Box 2" o:spid="_x0000_s1026" type="#_x0000_t202" style="position:absolute;margin-left:177pt;margin-top:4pt;width:225pt;height:8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crfDQIAAPcDAAAOAAAAZHJzL2Uyb0RvYy54bWysU9uO2yAQfa/Uf0C8N7407iZWnNU221SV&#10;thdp2w/AGMeomKFAYqdf3wF7s9H2rSoPaIYZDjNnDpvbsVfkJKyToCuaLVJKhObQSH2o6I/v+zcr&#10;SpxnumEKtKjoWTh6u339ajOYUuTQgWqEJQiiXTmYinbemzJJHO9Ez9wCjNAYbMH2zKNrD0lj2YDo&#10;vUryNH2XDGAbY4EL5/D0fgrSbcRvW8H917Z1whNVUazNx93GvQ57st2w8mCZ6SSfy2D/UEXPpMZH&#10;L1D3zDNytPIvqF5yCw5av+DQJ9C2kovYA3aTpS+6eeyYEbEXJMeZC03u/8HyL6dH880SP76HEQcY&#10;m3DmAfhPRzTsOqYP4s5aGDrBGnw4C5Qlg3HlfDVQ7UoXQOrhMzQ4ZHb0EIHG1vaBFeyTIDoO4Hwh&#10;XYyecDzMV8VNkWKIYyzL8rfrIo4lYeXTdWOd/yigJ8GoqMWpRnh2enA+lMPKp5TwmgMlm71UKjr2&#10;UO+UJSeGCtjHFTt4kaY0GSq6LvIiImsI96M4eulRoUr2FV2lYU2aCXR80E1M8UyqycZKlJ75CZRM&#10;5PixHjEx8FRDc0amLExKxJ+DRgf2NyUDqrCi7teRWUGJ+qSR7XW2XAbZRmdZ3OTo2OtIfR1hmiNU&#10;RT0lk7nzUeqBBw13OJVWRr6eK5lrRXVFGuefEOR77ces5/+6/QMAAP//AwBQSwMEFAAGAAgAAAAh&#10;ANt93YXcAAAACQEAAA8AAABkcnMvZG93bnJldi54bWxMj8FOwzAQRO9I/IO1SFwQdYCmDSFOBUgg&#10;ri39gE28TSLidRS7Tfr3bE9wWo1mNPum2MyuVycaQ+fZwMMiAUVce9txY2D//XGfgQoR2WLvmQyc&#10;KcCmvL4qMLd+4i2ddrFRUsIhRwNtjEOudahbchgWfiAW7+BHh1Hk2Gg74iTlrtePSbLSDjuWDy0O&#10;9N5S/bM7OgOHr+kufZ6qz7hfb5erN+zWlT8bc3szv76AijTHvzBc8AUdSmGq/JFtUL2Bp3QpW6KB&#10;TI74WXLRlQSzNAFdFvr/gvIXAAD//wMAUEsBAi0AFAAGAAgAAAAhALaDOJL+AAAA4QEAABMAAAAA&#10;AAAAAAAAAAAAAAAAAFtDb250ZW50X1R5cGVzXS54bWxQSwECLQAUAAYACAAAACEAOP0h/9YAAACU&#10;AQAACwAAAAAAAAAAAAAAAAAvAQAAX3JlbHMvLnJlbHNQSwECLQAUAAYACAAAACEAQJXK3w0CAAD3&#10;AwAADgAAAAAAAAAAAAAAAAAuAgAAZHJzL2Uyb0RvYy54bWxQSwECLQAUAAYACAAAACEA233dhdwA&#10;AAAJAQAADwAAAAAAAAAAAAAAAABnBAAAZHJzL2Rvd25yZXYueG1sUEsFBgAAAAAEAAQA8wAAAHAF&#10;AAAAAA==&#10;" stroked="f">
                <v:textbox>
                  <w:txbxContent>
                    <w:p w14:paraId="2FF8396B" w14:textId="0EAFBC5B" w:rsidR="002C400B" w:rsidRPr="00E16E46" w:rsidRDefault="002C400B">
                      <w:pPr>
                        <w:rPr>
                          <w:b/>
                          <w:bCs/>
                          <w:sz w:val="28"/>
                          <w:szCs w:val="28"/>
                        </w:rPr>
                      </w:pPr>
                      <w:r w:rsidRPr="00E16E46">
                        <w:rPr>
                          <w:b/>
                          <w:bCs/>
                          <w:sz w:val="28"/>
                          <w:szCs w:val="28"/>
                        </w:rPr>
                        <w:t xml:space="preserve">COMMERICAL LOTS – ZONED EMU                     PULASKI </w:t>
                      </w:r>
                      <w:proofErr w:type="gramStart"/>
                      <w:r w:rsidRPr="00E16E46">
                        <w:rPr>
                          <w:b/>
                          <w:bCs/>
                          <w:sz w:val="28"/>
                          <w:szCs w:val="28"/>
                        </w:rPr>
                        <w:t>HWY</w:t>
                      </w:r>
                      <w:r w:rsidR="00E16E46">
                        <w:rPr>
                          <w:b/>
                          <w:bCs/>
                          <w:sz w:val="28"/>
                          <w:szCs w:val="28"/>
                        </w:rPr>
                        <w:t>,</w:t>
                      </w:r>
                      <w:r w:rsidRPr="00E16E46">
                        <w:rPr>
                          <w:b/>
                          <w:bCs/>
                          <w:sz w:val="28"/>
                          <w:szCs w:val="28"/>
                        </w:rPr>
                        <w:t xml:space="preserve">  ELKTON</w:t>
                      </w:r>
                      <w:proofErr w:type="gramEnd"/>
                      <w:r w:rsidRPr="00E16E46">
                        <w:rPr>
                          <w:b/>
                          <w:bCs/>
                          <w:sz w:val="28"/>
                          <w:szCs w:val="28"/>
                        </w:rPr>
                        <w:t xml:space="preserve"> MD</w:t>
                      </w:r>
                    </w:p>
                    <w:p w14:paraId="71FC675B" w14:textId="68B2B71E" w:rsidR="002C400B" w:rsidRPr="00E16E46" w:rsidRDefault="002C400B">
                      <w:pPr>
                        <w:rPr>
                          <w:b/>
                          <w:bCs/>
                          <w:sz w:val="28"/>
                          <w:szCs w:val="28"/>
                        </w:rPr>
                      </w:pPr>
                      <w:r w:rsidRPr="00E16E46">
                        <w:rPr>
                          <w:b/>
                          <w:bCs/>
                          <w:sz w:val="28"/>
                          <w:szCs w:val="28"/>
                        </w:rPr>
                        <w:t xml:space="preserve">PARCEL 15:  </w:t>
                      </w:r>
                      <w:r w:rsidR="00E16E46">
                        <w:rPr>
                          <w:b/>
                          <w:bCs/>
                          <w:sz w:val="28"/>
                          <w:szCs w:val="28"/>
                        </w:rPr>
                        <w:t xml:space="preserve">  </w:t>
                      </w:r>
                      <w:r w:rsidRPr="00E16E46">
                        <w:rPr>
                          <w:b/>
                          <w:bCs/>
                          <w:sz w:val="28"/>
                          <w:szCs w:val="28"/>
                        </w:rPr>
                        <w:t xml:space="preserve">11 ACRES </w:t>
                      </w:r>
                      <w:r w:rsidR="00E16E46" w:rsidRPr="00E16E46">
                        <w:rPr>
                          <w:b/>
                          <w:bCs/>
                          <w:sz w:val="28"/>
                          <w:szCs w:val="28"/>
                        </w:rPr>
                        <w:t xml:space="preserve">                   </w:t>
                      </w:r>
                      <w:r w:rsidR="00E16E46">
                        <w:rPr>
                          <w:b/>
                          <w:bCs/>
                          <w:sz w:val="28"/>
                          <w:szCs w:val="28"/>
                        </w:rPr>
                        <w:t xml:space="preserve"> </w:t>
                      </w:r>
                      <w:r w:rsidR="00E16E46" w:rsidRPr="00E16E46">
                        <w:rPr>
                          <w:b/>
                          <w:bCs/>
                          <w:sz w:val="28"/>
                          <w:szCs w:val="28"/>
                        </w:rPr>
                        <w:t xml:space="preserve">   </w:t>
                      </w:r>
                      <w:r w:rsidRPr="00E16E46">
                        <w:rPr>
                          <w:b/>
                          <w:bCs/>
                          <w:sz w:val="28"/>
                          <w:szCs w:val="28"/>
                        </w:rPr>
                        <w:t>PARCEL 283:  0.75 ACRES</w:t>
                      </w:r>
                    </w:p>
                  </w:txbxContent>
                </v:textbox>
                <w10:wrap type="square"/>
              </v:shape>
            </w:pict>
          </mc:Fallback>
        </mc:AlternateContent>
      </w:r>
      <w:r>
        <w:rPr>
          <w:noProof/>
        </w:rPr>
        <mc:AlternateContent>
          <mc:Choice Requires="wps">
            <w:drawing>
              <wp:anchor distT="45720" distB="45720" distL="114300" distR="114300" simplePos="0" relativeHeight="251659264" behindDoc="0" locked="0" layoutInCell="1" allowOverlap="1" wp14:anchorId="549F3585" wp14:editId="38221573">
                <wp:simplePos x="0" y="0"/>
                <wp:positionH relativeFrom="margin">
                  <wp:posOffset>-38100</wp:posOffset>
                </wp:positionH>
                <wp:positionV relativeFrom="paragraph">
                  <wp:posOffset>0</wp:posOffset>
                </wp:positionV>
                <wp:extent cx="1879600" cy="895350"/>
                <wp:effectExtent l="0" t="0" r="635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9600" cy="895350"/>
                        </a:xfrm>
                        <a:prstGeom prst="rect">
                          <a:avLst/>
                        </a:prstGeom>
                        <a:solidFill>
                          <a:srgbClr val="FFFFFF"/>
                        </a:solidFill>
                        <a:ln w="9525">
                          <a:noFill/>
                          <a:miter lim="800000"/>
                          <a:headEnd/>
                          <a:tailEnd/>
                        </a:ln>
                      </wps:spPr>
                      <wps:txbx>
                        <w:txbxContent>
                          <w:p w14:paraId="5A6CD413" w14:textId="38C750C0" w:rsidR="002C400B" w:rsidRDefault="002C400B">
                            <w:r>
                              <w:rPr>
                                <w:noProof/>
                              </w:rPr>
                              <w:drawing>
                                <wp:inline distT="0" distB="0" distL="0" distR="0" wp14:anchorId="04003470" wp14:editId="2481ACE6">
                                  <wp:extent cx="1648764" cy="793750"/>
                                  <wp:effectExtent l="0" t="0" r="8890" b="6350"/>
                                  <wp:docPr id="17058983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54615" cy="79656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9F3585" id="_x0000_s1027" type="#_x0000_t202" style="position:absolute;margin-left:-3pt;margin-top:0;width:148pt;height:70.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ufbDwIAAP0DAAAOAAAAZHJzL2Uyb0RvYy54bWysU9tu2zAMfR+wfxD0vtjJkjYx4hRdugwD&#10;ugvQ7QMUWY6FyaJGKbG7ry8lu2nQvQ3zg0Ca1CF5eLS+6VvDTgq9Blvy6STnTFkJlbaHkv/8sXu3&#10;5MwHYSthwKqSPyrPbzZv36w7V6gZNGAqhYxArC86V/ImBFdkmZeNaoWfgFOWgjVgKwK5eMgqFB2h&#10;tyab5flV1gFWDkEq7+nv3RDkm4Rf10qGb3XtVWCm5NRbSCemcx/PbLMWxQGFa7Qc2xD/0EUrtKWi&#10;Z6g7EQQ7ov4LqtUSwUMdJhLaDOpaS5VmoGmm+atpHhrhVJqFyPHuTJP/f7Dy6+nBfUcW+g/Q0wLT&#10;EN7dg/zlmYVtI+xB3SJC1yhRUeFppCzrnC/Gq5FqX/gIsu++QEVLFscACaivsY2s0JyM0GkBj2fS&#10;VR+YjCWX16urnEKSYsvV4v0ibSUTxfNthz58UtCyaJQcaakJXZzufYjdiOI5JRbzYHS108YkBw/7&#10;rUF2EiSAXfrSAK/SjGVdyVeL2SIhW4j3kzZaHUigRrfUXB6/QTKRjY+2SilBaDPY1ImxIz2RkYGb&#10;0O97pquRu8jWHqpH4gth0CO9HzIawD+cdaTFkvvfR4GKM/PZEuer6XwexZuc+eJ6Rg5eRvaXEWEl&#10;QZU8cDaY25AEH+mwcEu7qXWi7aWTsWXSWGJzfA9RxJd+ynp5tZsnAAAA//8DAFBLAwQUAAYACAAA&#10;ACEAWSAJVNwAAAAHAQAADwAAAGRycy9kb3ducmV2LnhtbEyPwU7DQAxE70j8w8pIXFC7aVVSGrKp&#10;AImKa0s/wMm6SUTWG2W3Tfr3uCe4WLZmNH6TbyfXqQsNofVsYDFPQBFX3rZcGzh+f85eQIWIbLHz&#10;TAauFGBb3N/lmFk/8p4uh1grCeGQoYEmxj7TOlQNOQxz3xOLdvKDwyjnUGs74CjhrtPLJEm1w5bl&#10;Q4M9fTRU/RzOzsDpa3x63ozlLh7X+1X6ju269FdjHh+mt1dQkab4Z4YbvqBDIUylP7MNqjMwS6VK&#10;NCBT1OUmkaUU22qRgC5y/Z+/+AUAAP//AwBQSwECLQAUAAYACAAAACEAtoM4kv4AAADhAQAAEwAA&#10;AAAAAAAAAAAAAAAAAAAAW0NvbnRlbnRfVHlwZXNdLnhtbFBLAQItABQABgAIAAAAIQA4/SH/1gAA&#10;AJQBAAALAAAAAAAAAAAAAAAAAC8BAABfcmVscy8ucmVsc1BLAQItABQABgAIAAAAIQBlEufbDwIA&#10;AP0DAAAOAAAAAAAAAAAAAAAAAC4CAABkcnMvZTJvRG9jLnhtbFBLAQItABQABgAIAAAAIQBZIAlU&#10;3AAAAAcBAAAPAAAAAAAAAAAAAAAAAGkEAABkcnMvZG93bnJldi54bWxQSwUGAAAAAAQABADzAAAA&#10;cgUAAAAA&#10;" stroked="f">
                <v:textbox>
                  <w:txbxContent>
                    <w:p w14:paraId="5A6CD413" w14:textId="38C750C0" w:rsidR="002C400B" w:rsidRDefault="002C400B">
                      <w:r>
                        <w:rPr>
                          <w:noProof/>
                        </w:rPr>
                        <w:drawing>
                          <wp:inline distT="0" distB="0" distL="0" distR="0" wp14:anchorId="04003470" wp14:editId="2481ACE6">
                            <wp:extent cx="1648764" cy="793750"/>
                            <wp:effectExtent l="0" t="0" r="8890" b="6350"/>
                            <wp:docPr id="17058983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54615" cy="796567"/>
                                    </a:xfrm>
                                    <a:prstGeom prst="rect">
                                      <a:avLst/>
                                    </a:prstGeom>
                                    <a:noFill/>
                                    <a:ln>
                                      <a:noFill/>
                                    </a:ln>
                                  </pic:spPr>
                                </pic:pic>
                              </a:graphicData>
                            </a:graphic>
                          </wp:inline>
                        </w:drawing>
                      </w:r>
                    </w:p>
                  </w:txbxContent>
                </v:textbox>
                <w10:wrap type="square" anchorx="margin"/>
              </v:shape>
            </w:pict>
          </mc:Fallback>
        </mc:AlternateContent>
      </w:r>
      <w:r>
        <w:rPr>
          <w:noProof/>
        </w:rPr>
        <mc:AlternateContent>
          <mc:Choice Requires="wps">
            <w:drawing>
              <wp:anchor distT="45720" distB="45720" distL="114300" distR="114300" simplePos="0" relativeHeight="251661312" behindDoc="0" locked="0" layoutInCell="1" allowOverlap="1" wp14:anchorId="6CD9CCEE" wp14:editId="52514A22">
                <wp:simplePos x="0" y="0"/>
                <wp:positionH relativeFrom="margin">
                  <wp:posOffset>5702300</wp:posOffset>
                </wp:positionH>
                <wp:positionV relativeFrom="paragraph">
                  <wp:posOffset>0</wp:posOffset>
                </wp:positionV>
                <wp:extent cx="1130300" cy="1200150"/>
                <wp:effectExtent l="0" t="0" r="0" b="0"/>
                <wp:wrapSquare wrapText="bothSides"/>
                <wp:docPr id="15152681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1200150"/>
                        </a:xfrm>
                        <a:prstGeom prst="rect">
                          <a:avLst/>
                        </a:prstGeom>
                        <a:solidFill>
                          <a:srgbClr val="FFFFFF"/>
                        </a:solidFill>
                        <a:ln w="9525">
                          <a:noFill/>
                          <a:miter lim="800000"/>
                          <a:headEnd/>
                          <a:tailEnd/>
                        </a:ln>
                      </wps:spPr>
                      <wps:txbx>
                        <w:txbxContent>
                          <w:p w14:paraId="44D6B892" w14:textId="703DC3E2" w:rsidR="002C400B" w:rsidRDefault="002C400B" w:rsidP="002C400B">
                            <w:r>
                              <w:rPr>
                                <w:noProof/>
                              </w:rPr>
                              <w:drawing>
                                <wp:inline distT="0" distB="0" distL="0" distR="0" wp14:anchorId="1FA129FF" wp14:editId="6094B801">
                                  <wp:extent cx="914400" cy="1142403"/>
                                  <wp:effectExtent l="0" t="0" r="0" b="635"/>
                                  <wp:docPr id="1639541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3840" cy="115419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D9CCEE" id="_x0000_s1028" type="#_x0000_t202" style="position:absolute;margin-left:449pt;margin-top:0;width:89pt;height:94.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ITYEAIAAP4DAAAOAAAAZHJzL2Uyb0RvYy54bWysU9tu2zAMfR+wfxD0vthOk6014hRdugwD&#10;ugvQ7QNkWY6FyaJGKbGzrx8lp2nQvQ3zgyCa5CF5eLS6HXvDDgq9BlvxYpZzpqyERttdxX983765&#10;5swHYRthwKqKH5Xnt+vXr1aDK9UcOjCNQkYg1peDq3gXgiuzzMtO9cLPwClLzhawF4FM3GUNioHQ&#10;e5PN8/xtNgA2DkEq7+nv/eTk64TftkqGr23rVWCm4tRbSCems45ntl6JcofCdVqe2hD/0EUvtKWi&#10;Z6h7EQTbo/4LqtcSwUMbZhL6DNpWS5VmoGmK/MU0j51wKs1C5Hh3psn/P1j55fDoviEL43sYaYFp&#10;CO8eQP70zMKmE3an7hBh6JRoqHARKcsG58tTaqTalz6C1MNnaGjJYh8gAY0t9pEVmpMROi3geCZd&#10;jYHJWLK4yq9ycknyFbTTYpnWkonyKd2hDx8V9CxeKo601QQvDg8+xHZE+RQSq3kwutlqY5KBu3pj&#10;kB0EKWCbvjTBizBj2VDxm+V8mZAtxPwkjl4HUqjRfcWv8/hNmol0fLBNCglCm+lOnRh74idSMpET&#10;xnpkuqn4POZGumpojkQYwiRIekB06QB/czaQGCvuf+0FKs7MJ0uk3xSLRVRvMhbLd3My8NJTX3qE&#10;lQRV8cDZdN2EpPhIh4U7Wk6rE23PnZxaJpElNk8PIqr40k5Rz892/QcAAP//AwBQSwMEFAAGAAgA&#10;AAAhAF0GfuHcAAAACQEAAA8AAABkcnMvZG93bnJldi54bWxMj81OwzAQhO9IvIO1SL0gaoMgf8Sp&#10;oBKIa0sfYBO7SUS8jmK3Sd+e7Qkuq1nNavabcrO4QZztFHpPGh7XCoSlxpueWg2H74+HDESISAYH&#10;T1bDxQbYVLc3JRbGz7Sz531sBYdQKFBDF+NYSBmazjoMaz9aYu/oJ4eR16mVZsKZw90gn5RKpMOe&#10;+EOHo912tvnZn5yG49d8/5LP9Wc8pLvn5B37tPYXrVd3y9sriGiX+HcMV3xGh4qZan8iE8SgIcsz&#10;7hI18LzaKk1Y1ayyXIGsSvm/QfULAAD//wMAUEsBAi0AFAAGAAgAAAAhALaDOJL+AAAA4QEAABMA&#10;AAAAAAAAAAAAAAAAAAAAAFtDb250ZW50X1R5cGVzXS54bWxQSwECLQAUAAYACAAAACEAOP0h/9YA&#10;AACUAQAACwAAAAAAAAAAAAAAAAAvAQAAX3JlbHMvLnJlbHNQSwECLQAUAAYACAAAACEAJKiE2BAC&#10;AAD+AwAADgAAAAAAAAAAAAAAAAAuAgAAZHJzL2Uyb0RvYy54bWxQSwECLQAUAAYACAAAACEAXQZ+&#10;4dwAAAAJAQAADwAAAAAAAAAAAAAAAABqBAAAZHJzL2Rvd25yZXYueG1sUEsFBgAAAAAEAAQA8wAA&#10;AHMFAAAAAA==&#10;" stroked="f">
                <v:textbox>
                  <w:txbxContent>
                    <w:p w14:paraId="44D6B892" w14:textId="703DC3E2" w:rsidR="002C400B" w:rsidRDefault="002C400B" w:rsidP="002C400B">
                      <w:r>
                        <w:rPr>
                          <w:noProof/>
                        </w:rPr>
                        <w:drawing>
                          <wp:inline distT="0" distB="0" distL="0" distR="0" wp14:anchorId="1FA129FF" wp14:editId="6094B801">
                            <wp:extent cx="914400" cy="1142403"/>
                            <wp:effectExtent l="0" t="0" r="0" b="635"/>
                            <wp:docPr id="1639541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3840" cy="1154196"/>
                                    </a:xfrm>
                                    <a:prstGeom prst="rect">
                                      <a:avLst/>
                                    </a:prstGeom>
                                    <a:noFill/>
                                    <a:ln>
                                      <a:noFill/>
                                    </a:ln>
                                  </pic:spPr>
                                </pic:pic>
                              </a:graphicData>
                            </a:graphic>
                          </wp:inline>
                        </w:drawing>
                      </w:r>
                    </w:p>
                  </w:txbxContent>
                </v:textbox>
                <w10:wrap type="square" anchorx="margin"/>
              </v:shape>
            </w:pict>
          </mc:Fallback>
        </mc:AlternateContent>
      </w:r>
    </w:p>
    <w:p w14:paraId="6485A7E0" w14:textId="0C71C314" w:rsidR="00E16E46" w:rsidRDefault="00E16E46" w:rsidP="002C400B">
      <w:pPr>
        <w:rPr>
          <w:b/>
          <w:bCs/>
          <w:sz w:val="32"/>
          <w:szCs w:val="32"/>
          <w:u w:val="single"/>
        </w:rPr>
      </w:pPr>
    </w:p>
    <w:p w14:paraId="149884EB" w14:textId="77777777" w:rsidR="00E16E46" w:rsidRDefault="00E16E46" w:rsidP="002C400B">
      <w:pPr>
        <w:rPr>
          <w:b/>
          <w:bCs/>
          <w:sz w:val="32"/>
          <w:szCs w:val="32"/>
          <w:u w:val="single"/>
        </w:rPr>
      </w:pPr>
    </w:p>
    <w:p w14:paraId="5A65326A" w14:textId="77777777" w:rsidR="00E16E46" w:rsidRDefault="00E16E46" w:rsidP="002C400B">
      <w:pPr>
        <w:rPr>
          <w:b/>
          <w:bCs/>
          <w:sz w:val="32"/>
          <w:szCs w:val="32"/>
          <w:u w:val="single"/>
        </w:rPr>
      </w:pPr>
    </w:p>
    <w:p w14:paraId="1BBE97DD" w14:textId="774BFDB9" w:rsidR="002C400B" w:rsidRDefault="00E16E46" w:rsidP="00E16E46">
      <w:pPr>
        <w:ind w:firstLine="360"/>
        <w:rPr>
          <w:b/>
          <w:bCs/>
          <w:sz w:val="32"/>
          <w:szCs w:val="32"/>
          <w:u w:val="single"/>
        </w:rPr>
      </w:pPr>
      <w:r w:rsidRPr="00E16E46">
        <w:rPr>
          <w:b/>
          <w:bCs/>
          <w:sz w:val="32"/>
          <w:szCs w:val="32"/>
          <w:u w:val="single"/>
        </w:rPr>
        <w:t>COMMON QUESTIONS – GENERAL INFORMATION</w:t>
      </w:r>
    </w:p>
    <w:p w14:paraId="08B42BCB" w14:textId="77777777" w:rsidR="00E16E46" w:rsidRDefault="00E16E46" w:rsidP="00E16E46">
      <w:pPr>
        <w:ind w:firstLine="360"/>
      </w:pPr>
    </w:p>
    <w:p w14:paraId="3C58EA37" w14:textId="71F115D7" w:rsidR="00466B6D" w:rsidRPr="00E16E46" w:rsidRDefault="00466B6D" w:rsidP="002C400B">
      <w:pPr>
        <w:numPr>
          <w:ilvl w:val="0"/>
          <w:numId w:val="2"/>
        </w:numPr>
      </w:pPr>
      <w:r>
        <w:t xml:space="preserve">ZONING INFORMATION:  The 2 parcels are zoned EMU – which is specific zoning called Employment Mixed Use within the Commercial Zoning category.  EMU </w:t>
      </w:r>
      <w:r w:rsidRPr="00466B6D">
        <w:t xml:space="preserve">has specific regulations pertaining to it. These regulations can be found under </w:t>
      </w:r>
      <w:r w:rsidRPr="00E16E46">
        <w:t>Section 32</w:t>
      </w:r>
      <w:r w:rsidRPr="00E16E46">
        <w:t xml:space="preserve"> of the zoning ordinance</w:t>
      </w:r>
      <w:r w:rsidRPr="00E16E46">
        <w:t xml:space="preserve">. Furthermore, if you go to Section 54.4, you can see </w:t>
      </w:r>
      <w:proofErr w:type="gramStart"/>
      <w:r w:rsidRPr="00E16E46">
        <w:t>all of</w:t>
      </w:r>
      <w:proofErr w:type="gramEnd"/>
      <w:r w:rsidRPr="00E16E46">
        <w:t xml:space="preserve"> the permissible uses for that zone, and some uses will have requirements of their own depending on the zoning.</w:t>
      </w:r>
    </w:p>
    <w:p w14:paraId="3A1E0B6F" w14:textId="59CC56C3" w:rsidR="00466B6D" w:rsidRPr="00E16E46" w:rsidRDefault="00466B6D" w:rsidP="00466B6D">
      <w:pPr>
        <w:numPr>
          <w:ilvl w:val="0"/>
          <w:numId w:val="2"/>
        </w:numPr>
      </w:pPr>
      <w:r w:rsidRPr="00E16E46">
        <w:t>SEWER</w:t>
      </w:r>
      <w:proofErr w:type="gramStart"/>
      <w:r w:rsidRPr="00E16E46">
        <w:t>:  Both</w:t>
      </w:r>
      <w:proofErr w:type="gramEnd"/>
      <w:r w:rsidRPr="00E16E46">
        <w:t xml:space="preserve"> parcels are served by public sewer.  </w:t>
      </w:r>
      <w:r w:rsidR="00C7367D" w:rsidRPr="00E16E46">
        <w:t>2 clean outs on E Old Philadelphia Rd.</w:t>
      </w:r>
    </w:p>
    <w:p w14:paraId="7FA1791B" w14:textId="0C39435A" w:rsidR="00466B6D" w:rsidRPr="00E16E46" w:rsidRDefault="00466B6D" w:rsidP="00466B6D">
      <w:pPr>
        <w:numPr>
          <w:ilvl w:val="0"/>
          <w:numId w:val="2"/>
        </w:numPr>
      </w:pPr>
      <w:r w:rsidRPr="00E16E46">
        <w:t>WATER</w:t>
      </w:r>
      <w:proofErr w:type="gramStart"/>
      <w:r w:rsidR="00AC4B78" w:rsidRPr="00E16E46">
        <w:t>:  Artesian</w:t>
      </w:r>
      <w:proofErr w:type="gramEnd"/>
      <w:r w:rsidR="00AC4B78" w:rsidRPr="00E16E46">
        <w:t xml:space="preserve"> water </w:t>
      </w:r>
      <w:proofErr w:type="gramStart"/>
      <w:r w:rsidR="00AC4B78" w:rsidRPr="00E16E46">
        <w:t>is able to</w:t>
      </w:r>
      <w:proofErr w:type="gramEnd"/>
      <w:r w:rsidR="00AC4B78" w:rsidRPr="00E16E46">
        <w:t xml:space="preserve"> service the 11 acres parcel.  There is an access point on the eastern end of the Old </w:t>
      </w:r>
      <w:r w:rsidR="00E16E46" w:rsidRPr="00E16E46">
        <w:t>Philadelphia</w:t>
      </w:r>
      <w:r w:rsidR="00AC4B78" w:rsidRPr="00E16E46">
        <w:t xml:space="preserve"> Rd side.  The smaller parcel </w:t>
      </w:r>
      <w:r w:rsidR="00AC4B78" w:rsidRPr="00E16E46">
        <w:rPr>
          <w:i/>
          <w:iCs/>
          <w:u w:val="single"/>
        </w:rPr>
        <w:t>can be granted access</w:t>
      </w:r>
      <w:r w:rsidR="00AC4B78" w:rsidRPr="00E16E46">
        <w:t xml:space="preserve"> by the larger parcel</w:t>
      </w:r>
    </w:p>
    <w:p w14:paraId="2DA977CB" w14:textId="17FAFFF8" w:rsidR="00466B6D" w:rsidRPr="00E16E46" w:rsidRDefault="00466B6D" w:rsidP="00466B6D">
      <w:pPr>
        <w:numPr>
          <w:ilvl w:val="0"/>
          <w:numId w:val="2"/>
        </w:numPr>
      </w:pPr>
      <w:r w:rsidRPr="00E16E46">
        <w:t>WETLANDS</w:t>
      </w:r>
      <w:proofErr w:type="gramStart"/>
      <w:r w:rsidRPr="00E16E46">
        <w:t xml:space="preserve">:  </w:t>
      </w:r>
      <w:r w:rsidRPr="00E16E46">
        <w:t>Per</w:t>
      </w:r>
      <w:proofErr w:type="gramEnd"/>
      <w:r w:rsidRPr="00E16E46">
        <w:t xml:space="preserve"> Section 174.4, there would be a 25-foot non-tidal wetland buffer. No activity or disturbance could occur within that buffer.</w:t>
      </w:r>
      <w:r w:rsidR="003E1A50" w:rsidRPr="00E16E46">
        <w:t xml:space="preserve">  So according </w:t>
      </w:r>
      <w:r w:rsidR="00AC4B78" w:rsidRPr="00E16E46">
        <w:t xml:space="preserve">to the map, with the utility easement and the wetlands, you can’t start disturbing the land until you </w:t>
      </w:r>
      <w:proofErr w:type="gramStart"/>
      <w:r w:rsidR="00AC4B78" w:rsidRPr="00E16E46">
        <w:t>get</w:t>
      </w:r>
      <w:proofErr w:type="gramEnd"/>
      <w:r w:rsidR="00AC4B78" w:rsidRPr="00E16E46">
        <w:t xml:space="preserve"> about 143’ from the west corner of the property (</w:t>
      </w:r>
      <w:proofErr w:type="spellStart"/>
      <w:r w:rsidR="00AC4B78" w:rsidRPr="00E16E46">
        <w:t>rte</w:t>
      </w:r>
      <w:proofErr w:type="spellEnd"/>
      <w:r w:rsidR="00AC4B78" w:rsidRPr="00E16E46">
        <w:t xml:space="preserve"> 40 side)</w:t>
      </w:r>
    </w:p>
    <w:p w14:paraId="596571C0" w14:textId="08BC13FB" w:rsidR="00466B6D" w:rsidRPr="00E16E46" w:rsidRDefault="00DB44A9" w:rsidP="00466B6D">
      <w:pPr>
        <w:numPr>
          <w:ilvl w:val="0"/>
          <w:numId w:val="2"/>
        </w:numPr>
      </w:pPr>
      <w:r w:rsidRPr="00E16E46">
        <w:t>RECORDED PLATS</w:t>
      </w:r>
      <w:proofErr w:type="gramStart"/>
      <w:r w:rsidRPr="00E16E46">
        <w:t>:  There</w:t>
      </w:r>
      <w:proofErr w:type="gramEnd"/>
      <w:r w:rsidRPr="00E16E46">
        <w:t xml:space="preserve"> are currently no recorded </w:t>
      </w:r>
      <w:proofErr w:type="gramStart"/>
      <w:r w:rsidRPr="00E16E46">
        <w:t>plats</w:t>
      </w:r>
      <w:proofErr w:type="gramEnd"/>
      <w:r w:rsidRPr="00E16E46">
        <w:t xml:space="preserve"> on either parcel.  The property has not been surveyed.</w:t>
      </w:r>
    </w:p>
    <w:p w14:paraId="23C9A5C6" w14:textId="0ED9FADE" w:rsidR="00466B6D" w:rsidRPr="00E16E46" w:rsidRDefault="00DB44A9" w:rsidP="00466B6D">
      <w:pPr>
        <w:numPr>
          <w:ilvl w:val="0"/>
          <w:numId w:val="2"/>
        </w:numPr>
      </w:pPr>
      <w:r w:rsidRPr="00E16E46">
        <w:t>UTILITY EASEMENT</w:t>
      </w:r>
      <w:proofErr w:type="gramStart"/>
      <w:r w:rsidRPr="00E16E46">
        <w:t>:  On</w:t>
      </w:r>
      <w:proofErr w:type="gramEnd"/>
      <w:r w:rsidRPr="00E16E46">
        <w:t xml:space="preserve"> the larger 11 acres parcel (p. 15</w:t>
      </w:r>
      <w:proofErr w:type="gramStart"/>
      <w:r w:rsidRPr="00E16E46">
        <w:t>)  There</w:t>
      </w:r>
      <w:proofErr w:type="gramEnd"/>
      <w:r w:rsidRPr="00E16E46">
        <w:t xml:space="preserve"> is a recorded utility easement.  </w:t>
      </w:r>
      <w:r w:rsidR="003E1A50" w:rsidRPr="00E16E46">
        <w:t>For easements, there is a 30’ wide buffer along the entire edge of the road (road looks to be 30’ wide as well) So no proposed plans from any new owner can build within 30’ of this easement.</w:t>
      </w:r>
    </w:p>
    <w:p w14:paraId="09E95A4D" w14:textId="25C24ECD" w:rsidR="00466B6D" w:rsidRPr="00E16E46" w:rsidRDefault="00CA5824" w:rsidP="00466B6D">
      <w:pPr>
        <w:numPr>
          <w:ilvl w:val="0"/>
          <w:numId w:val="2"/>
        </w:numPr>
      </w:pPr>
      <w:r w:rsidRPr="00E16E46">
        <w:t>ACCESS</w:t>
      </w:r>
      <w:proofErr w:type="gramStart"/>
      <w:r w:rsidRPr="00E16E46">
        <w:t>:  The</w:t>
      </w:r>
      <w:proofErr w:type="gramEnd"/>
      <w:r w:rsidRPr="00E16E46">
        <w:t xml:space="preserve"> state highway administration will advise you where you can access the highway.  </w:t>
      </w:r>
    </w:p>
    <w:p w14:paraId="0B03AEC3" w14:textId="0C289892" w:rsidR="00466B6D" w:rsidRDefault="00C7367D" w:rsidP="00C7367D">
      <w:pPr>
        <w:numPr>
          <w:ilvl w:val="0"/>
          <w:numId w:val="2"/>
        </w:numPr>
      </w:pPr>
      <w:r w:rsidRPr="00E16E46">
        <w:t>EASEMENTS</w:t>
      </w:r>
      <w:r w:rsidR="003E1A50" w:rsidRPr="00E16E46">
        <w:t xml:space="preserve"> (Any other easements)</w:t>
      </w:r>
      <w:proofErr w:type="gramStart"/>
      <w:r w:rsidRPr="00E16E46">
        <w:t xml:space="preserve">:  </w:t>
      </w:r>
      <w:r w:rsidR="00466B6D" w:rsidRPr="00E16E46">
        <w:t>Without</w:t>
      </w:r>
      <w:proofErr w:type="gramEnd"/>
      <w:r w:rsidR="00466B6D" w:rsidRPr="00E16E46">
        <w:t xml:space="preserve"> a </w:t>
      </w:r>
      <w:proofErr w:type="gramStart"/>
      <w:r w:rsidR="00466B6D" w:rsidRPr="00E16E46">
        <w:t>plat</w:t>
      </w:r>
      <w:proofErr w:type="gramEnd"/>
      <w:r w:rsidRPr="00E16E46">
        <w:t xml:space="preserve"> there is no easy way to tell if easements exist</w:t>
      </w:r>
      <w:r w:rsidR="00466B6D" w:rsidRPr="00E16E46">
        <w:t>. There</w:t>
      </w:r>
      <w:r w:rsidR="00466B6D" w:rsidRPr="00466B6D">
        <w:t xml:space="preserve"> are sometimes 30 foot right of way easements along route 40 for road widening, and there are utility poles along the roadside in this area so there may also be a 5–</w:t>
      </w:r>
      <w:proofErr w:type="gramStart"/>
      <w:r w:rsidR="00466B6D" w:rsidRPr="00466B6D">
        <w:t>10 foot</w:t>
      </w:r>
      <w:proofErr w:type="gramEnd"/>
      <w:r w:rsidR="00466B6D" w:rsidRPr="00466B6D">
        <w:t xml:space="preserve"> utility easement</w:t>
      </w:r>
      <w:r w:rsidR="00E16E46">
        <w:t>.</w:t>
      </w:r>
    </w:p>
    <w:p w14:paraId="0182557D" w14:textId="4CE51A23" w:rsidR="00A50AFD" w:rsidRDefault="003A1E73" w:rsidP="00C7367D">
      <w:pPr>
        <w:numPr>
          <w:ilvl w:val="0"/>
          <w:numId w:val="2"/>
        </w:numPr>
      </w:pPr>
      <w:r>
        <w:t>FOREST CONSERVATION</w:t>
      </w:r>
      <w:proofErr w:type="gramStart"/>
      <w:r>
        <w:t>:  It</w:t>
      </w:r>
      <w:proofErr w:type="gramEnd"/>
      <w:r>
        <w:t xml:space="preserve"> is </w:t>
      </w:r>
      <w:proofErr w:type="gramStart"/>
      <w:r>
        <w:t>with</w:t>
      </w:r>
      <w:proofErr w:type="gramEnd"/>
      <w:r>
        <w:t xml:space="preserve"> great </w:t>
      </w:r>
      <w:r w:rsidR="00E16E46">
        <w:t>likelihood</w:t>
      </w:r>
      <w:r>
        <w:t xml:space="preserve"> that any development on the </w:t>
      </w:r>
      <w:proofErr w:type="gramStart"/>
      <w:r>
        <w:t>11 acre</w:t>
      </w:r>
      <w:proofErr w:type="gramEnd"/>
      <w:r>
        <w:t xml:space="preserve"> parcel is going to require Forest Conservation to be addressed.  </w:t>
      </w:r>
      <w:r w:rsidR="000C6DCB">
        <w:t xml:space="preserve">Forest Conservation regs will change </w:t>
      </w:r>
      <w:proofErr w:type="gramStart"/>
      <w:r w:rsidR="000C6DCB">
        <w:t>effective</w:t>
      </w:r>
      <w:proofErr w:type="gramEnd"/>
      <w:r w:rsidR="000C6DCB">
        <w:t xml:space="preserve"> 7/1/2026.  Any development plans not approved before that date will have to start over with the new regulations from scratch</w:t>
      </w:r>
      <w:r w:rsidR="00CE2A20">
        <w:t xml:space="preserve">.  These regulations are much stricter and the current </w:t>
      </w:r>
      <w:proofErr w:type="gramStart"/>
      <w:r w:rsidR="00CE2A20">
        <w:t>regulations and</w:t>
      </w:r>
      <w:proofErr w:type="gramEnd"/>
      <w:r w:rsidR="00CE2A20">
        <w:t xml:space="preserve"> will soon require a 1:1 replanting of any tree removed on site.  </w:t>
      </w:r>
      <w:r w:rsidR="00CE2A20" w:rsidRPr="00CE2A20">
        <w:t xml:space="preserve">Because this parcel is fully forested, fee-in-lieu could be used to address mitigation, however the county does not yet have a fee-in-lieu program so this would not be a viable route until we establish said program. Alternatively, the owners could try to mitigate through a forest mitigation bank, but none have been established yet in the county, and those would not be operational until 2 years after they are planted. </w:t>
      </w:r>
      <w:proofErr w:type="gramStart"/>
      <w:r w:rsidR="00CE2A20">
        <w:t>So</w:t>
      </w:r>
      <w:proofErr w:type="gramEnd"/>
      <w:r w:rsidR="00CE2A20">
        <w:t xml:space="preserve"> there will be </w:t>
      </w:r>
      <w:proofErr w:type="gramStart"/>
      <w:r w:rsidR="00CE2A20">
        <w:t>pretty large</w:t>
      </w:r>
      <w:proofErr w:type="gramEnd"/>
      <w:r w:rsidR="00CE2A20">
        <w:t xml:space="preserve"> obstacles for any new owner after July 1, 2026.  </w:t>
      </w:r>
    </w:p>
    <w:p w14:paraId="2C3867A2" w14:textId="583C244E" w:rsidR="002C400B" w:rsidRDefault="002C400B" w:rsidP="002C400B">
      <w:pPr>
        <w:pStyle w:val="ListParagraph"/>
        <w:numPr>
          <w:ilvl w:val="0"/>
          <w:numId w:val="2"/>
        </w:numPr>
      </w:pPr>
      <w:r w:rsidRPr="003E1A50">
        <w:t>FOREST STAND</w:t>
      </w:r>
      <w:r>
        <w:t xml:space="preserve"> DELINEATION:  </w:t>
      </w:r>
      <w:r w:rsidRPr="003E1A50">
        <w:t xml:space="preserve"> </w:t>
      </w:r>
      <w:r w:rsidRPr="002C400B">
        <w:t>In Cecil County, the Forest Conservation Act (FCA)</w:t>
      </w:r>
      <w:r>
        <w:t xml:space="preserve"> requires that any project involving 40,000 sq ft or more must submit a Forest Stand Delineation (FSD).  The FSD identifies existing forest cover and the environmental features on the proposed development site.  This includes components such as a topographic map, soils map and forest stand maps indicating species, location and size of trees.  The FSD is essential for determining suitable areas for forest conservation and must be prepared by a licensed professional.</w:t>
      </w:r>
    </w:p>
    <w:sectPr w:rsidR="002C400B" w:rsidSect="002C400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F051A"/>
    <w:multiLevelType w:val="multilevel"/>
    <w:tmpl w:val="EB06E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B029E9"/>
    <w:multiLevelType w:val="multilevel"/>
    <w:tmpl w:val="03B0D2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A2214D"/>
    <w:multiLevelType w:val="multilevel"/>
    <w:tmpl w:val="8BB8A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0942165">
    <w:abstractNumId w:val="0"/>
  </w:num>
  <w:num w:numId="2" w16cid:durableId="1866745090">
    <w:abstractNumId w:val="2"/>
  </w:num>
  <w:num w:numId="3" w16cid:durableId="113795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B6D"/>
    <w:rsid w:val="000C6DCB"/>
    <w:rsid w:val="002C400B"/>
    <w:rsid w:val="003A1E73"/>
    <w:rsid w:val="003E1A50"/>
    <w:rsid w:val="00466B6D"/>
    <w:rsid w:val="007007F0"/>
    <w:rsid w:val="0084613E"/>
    <w:rsid w:val="00A03FBD"/>
    <w:rsid w:val="00A50AFD"/>
    <w:rsid w:val="00AC4B78"/>
    <w:rsid w:val="00C7367D"/>
    <w:rsid w:val="00CA5824"/>
    <w:rsid w:val="00CE2A20"/>
    <w:rsid w:val="00DB44A9"/>
    <w:rsid w:val="00E16E46"/>
    <w:rsid w:val="00E54B17"/>
    <w:rsid w:val="00FA3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2D430"/>
  <w15:chartTrackingRefBased/>
  <w15:docId w15:val="{F55E5DC8-3F17-4754-8EF3-AAF8B3975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6B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66B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66B6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66B6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66B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66B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6B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6B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6B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B6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66B6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66B6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66B6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66B6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66B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6B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6B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6B6D"/>
    <w:rPr>
      <w:rFonts w:eastAsiaTheme="majorEastAsia" w:cstheme="majorBidi"/>
      <w:color w:val="272727" w:themeColor="text1" w:themeTint="D8"/>
    </w:rPr>
  </w:style>
  <w:style w:type="paragraph" w:styleId="Title">
    <w:name w:val="Title"/>
    <w:basedOn w:val="Normal"/>
    <w:next w:val="Normal"/>
    <w:link w:val="TitleChar"/>
    <w:uiPriority w:val="10"/>
    <w:qFormat/>
    <w:rsid w:val="00466B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6B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6B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6B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6B6D"/>
    <w:pPr>
      <w:spacing w:before="160"/>
      <w:jc w:val="center"/>
    </w:pPr>
    <w:rPr>
      <w:i/>
      <w:iCs/>
      <w:color w:val="404040" w:themeColor="text1" w:themeTint="BF"/>
    </w:rPr>
  </w:style>
  <w:style w:type="character" w:customStyle="1" w:styleId="QuoteChar">
    <w:name w:val="Quote Char"/>
    <w:basedOn w:val="DefaultParagraphFont"/>
    <w:link w:val="Quote"/>
    <w:uiPriority w:val="29"/>
    <w:rsid w:val="00466B6D"/>
    <w:rPr>
      <w:i/>
      <w:iCs/>
      <w:color w:val="404040" w:themeColor="text1" w:themeTint="BF"/>
    </w:rPr>
  </w:style>
  <w:style w:type="paragraph" w:styleId="ListParagraph">
    <w:name w:val="List Paragraph"/>
    <w:basedOn w:val="Normal"/>
    <w:uiPriority w:val="34"/>
    <w:qFormat/>
    <w:rsid w:val="00466B6D"/>
    <w:pPr>
      <w:ind w:left="720"/>
      <w:contextualSpacing/>
    </w:pPr>
  </w:style>
  <w:style w:type="character" w:styleId="IntenseEmphasis">
    <w:name w:val="Intense Emphasis"/>
    <w:basedOn w:val="DefaultParagraphFont"/>
    <w:uiPriority w:val="21"/>
    <w:qFormat/>
    <w:rsid w:val="00466B6D"/>
    <w:rPr>
      <w:i/>
      <w:iCs/>
      <w:color w:val="2F5496" w:themeColor="accent1" w:themeShade="BF"/>
    </w:rPr>
  </w:style>
  <w:style w:type="paragraph" w:styleId="IntenseQuote">
    <w:name w:val="Intense Quote"/>
    <w:basedOn w:val="Normal"/>
    <w:next w:val="Normal"/>
    <w:link w:val="IntenseQuoteChar"/>
    <w:uiPriority w:val="30"/>
    <w:qFormat/>
    <w:rsid w:val="00466B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6B6D"/>
    <w:rPr>
      <w:i/>
      <w:iCs/>
      <w:color w:val="2F5496" w:themeColor="accent1" w:themeShade="BF"/>
    </w:rPr>
  </w:style>
  <w:style w:type="character" w:styleId="IntenseReference">
    <w:name w:val="Intense Reference"/>
    <w:basedOn w:val="DefaultParagraphFont"/>
    <w:uiPriority w:val="32"/>
    <w:qFormat/>
    <w:rsid w:val="00466B6D"/>
    <w:rPr>
      <w:b/>
      <w:bCs/>
      <w:smallCaps/>
      <w:color w:val="2F5496" w:themeColor="accent1" w:themeShade="BF"/>
      <w:spacing w:val="5"/>
    </w:rPr>
  </w:style>
  <w:style w:type="character" w:styleId="Hyperlink">
    <w:name w:val="Hyperlink"/>
    <w:basedOn w:val="DefaultParagraphFont"/>
    <w:uiPriority w:val="99"/>
    <w:unhideWhenUsed/>
    <w:rsid w:val="003E1A50"/>
    <w:rPr>
      <w:color w:val="0563C1" w:themeColor="hyperlink"/>
      <w:u w:val="single"/>
    </w:rPr>
  </w:style>
  <w:style w:type="character" w:styleId="FollowedHyperlink">
    <w:name w:val="FollowedHyperlink"/>
    <w:basedOn w:val="DefaultParagraphFont"/>
    <w:uiPriority w:val="99"/>
    <w:semiHidden/>
    <w:unhideWhenUsed/>
    <w:rsid w:val="002C40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2698</TotalTime>
  <Pages>1</Pages>
  <Words>505</Words>
  <Characters>2884</Characters>
  <Application>Microsoft Office Word</Application>
  <DocSecurity>0</DocSecurity>
  <Lines>24</Lines>
  <Paragraphs>6</Paragraphs>
  <ScaleCrop>false</ScaleCrop>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Lori Sample</dc:creator>
  <cp:keywords/>
  <dc:description/>
  <cp:lastModifiedBy>Lori Sample</cp:lastModifiedBy>
  <cp:revision>1</cp:revision>
  <dcterms:created xsi:type="dcterms:W3CDTF">2026-01-29T21:06:00Z</dcterms:created>
  <dcterms:modified xsi:type="dcterms:W3CDTF">2026-01-31T18:46:00Z</dcterms:modified>
</cp:coreProperties>
</file>