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tabs>
          <w:tab w:val="left" w:leader="none" w:pos="2880"/>
        </w:tabs>
        <w:rPr/>
      </w:pPr>
      <w:r w:rsidDel="00000000" w:rsidR="00000000" w:rsidRPr="00000000">
        <w:rPr>
          <w:rFonts w:ascii="Arial" w:cs="Arial" w:eastAsia="Arial" w:hAnsi="Arial"/>
          <w:b w:val="0"/>
          <w:bCs w:val="0"/>
        </w:rPr>
        <w:drawing>
          <wp:inline distB="0" distT="0" distL="0" distR="0">
            <wp:extent cx="1466850" cy="714375"/>
            <wp:effectExtent b="0" l="0" r="0" t="0"/>
            <wp:docPr descr="image002.gif" id="1" name="image1.png"/>
            <a:graphic>
              <a:graphicData uri="http://schemas.openxmlformats.org/drawingml/2006/picture">
                <pic:pic>
                  <pic:nvPicPr>
                    <pic:cNvPr descr="image002.gif" id="0" name="image1.png"/>
                    <pic:cNvPicPr preferRelativeResize="0"/>
                  </pic:nvPicPr>
                  <pic:blipFill>
                    <a:blip r:embed="rId6"/>
                    <a:srcRect b="0" l="0" r="0" t="0"/>
                    <a:stretch>
                      <a:fillRect/>
                    </a:stretch>
                  </pic:blipFill>
                  <pic:spPr>
                    <a:xfrm>
                      <a:off x="0" y="0"/>
                      <a:ext cx="1466850" cy="7143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rFonts w:ascii="Arial" w:cs="Arial" w:eastAsia="Arial" w:hAnsi="Arial"/>
          <w:b w:val="1"/>
          <w:bCs w:val="1"/>
        </w:rPr>
      </w:pPr>
      <w:r w:rsidDel="00000000" w:rsidR="00000000" w:rsidRPr="00000000">
        <w:rPr>
          <w:rFonts w:ascii="Arial" w:cs="Arial" w:eastAsia="Arial" w:hAnsi="Arial"/>
          <w:b w:val="1"/>
          <w:bCs w:val="1"/>
          <w:rtl w:val="0"/>
        </w:rPr>
        <w:t xml:space="preserve">RON HARRELL &amp; ASSOCIATES</w:t>
      </w:r>
    </w:p>
    <w:p w:rsidR="00000000" w:rsidDel="00000000" w:rsidP="00000000" w:rsidRDefault="00000000" w:rsidRPr="00000000" w14:paraId="00000003">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PO Box 30865 • Greenville, NC 27834 </w:t>
      </w:r>
    </w:p>
    <w:p w:rsidR="00000000" w:rsidDel="00000000" w:rsidP="00000000" w:rsidRDefault="00000000" w:rsidRPr="00000000" w14:paraId="00000004">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252-413-0800 • Cell 252-916-2497</w:t>
      </w:r>
    </w:p>
    <w:p w:rsidR="00000000" w:rsidDel="00000000" w:rsidP="00000000" w:rsidRDefault="00000000" w:rsidRPr="00000000" w14:paraId="00000005">
      <w:pPr>
        <w:rPr>
          <w:rFonts w:ascii="Arial" w:cs="Arial" w:eastAsia="Arial" w:hAnsi="Arial"/>
          <w:b w:val="1"/>
          <w:bCs w:val="1"/>
          <w:sz w:val="20"/>
          <w:szCs w:val="20"/>
        </w:rPr>
      </w:pPr>
      <w:hyperlink r:id="rId7">
        <w:r w:rsidDel="00000000" w:rsidR="00000000" w:rsidRPr="00000000">
          <w:rPr>
            <w:rFonts w:ascii="Arial" w:cs="Arial" w:eastAsia="Arial" w:hAnsi="Arial"/>
            <w:b w:val="1"/>
            <w:bCs w:val="1"/>
            <w:color w:val="0000ff"/>
            <w:sz w:val="20"/>
            <w:szCs w:val="20"/>
            <w:u w:val="single"/>
            <w:rtl w:val="0"/>
          </w:rPr>
          <w:t xml:space="preserve">Rharrell50@aol.com</w:t>
        </w:r>
      </w:hyperlink>
      <w:r w:rsidDel="00000000" w:rsidR="00000000" w:rsidRPr="00000000">
        <w:rPr>
          <w:rFonts w:ascii="Arial" w:cs="Arial" w:eastAsia="Arial" w:hAnsi="Arial"/>
          <w:b w:val="1"/>
          <w:bCs w:val="1"/>
          <w:sz w:val="20"/>
          <w:szCs w:val="20"/>
          <w:rtl w:val="0"/>
        </w:rPr>
        <w:t xml:space="preserve"> </w:t>
      </w:r>
    </w:p>
    <w:p w:rsidR="00000000" w:rsidDel="00000000" w:rsidP="00000000" w:rsidRDefault="00000000" w:rsidRPr="00000000" w14:paraId="00000006">
      <w:pPr>
        <w:jc w:val="center"/>
        <w:rPr>
          <w:b w:val="1"/>
          <w:bCs w:val="1"/>
          <w:sz w:val="20"/>
          <w:szCs w:val="20"/>
          <w:u w:val="single"/>
        </w:rPr>
      </w:pPr>
      <w:r w:rsidDel="00000000" w:rsidR="00000000" w:rsidRPr="00000000">
        <w:rPr>
          <w:rtl w:val="0"/>
        </w:rPr>
      </w:r>
    </w:p>
    <w:p w:rsidR="00000000" w:rsidDel="00000000" w:rsidP="00000000" w:rsidRDefault="00000000" w:rsidRPr="00000000" w14:paraId="00000007">
      <w:pPr>
        <w:jc w:val="center"/>
        <w:rPr>
          <w:b w:val="1"/>
          <w:bCs w:val="1"/>
          <w:sz w:val="36"/>
          <w:szCs w:val="36"/>
          <w:u w:val="single"/>
        </w:rPr>
      </w:pPr>
      <w:r w:rsidDel="00000000" w:rsidR="00000000" w:rsidRPr="00000000">
        <w:rPr>
          <w:b w:val="1"/>
          <w:bCs w:val="1"/>
          <w:sz w:val="36"/>
          <w:szCs w:val="36"/>
          <w:u w:val="single"/>
          <w:rtl w:val="0"/>
        </w:rPr>
        <w:t xml:space="preserve">FOR SALE</w:t>
      </w:r>
    </w:p>
    <w:p w:rsidR="00000000" w:rsidDel="00000000" w:rsidP="00000000" w:rsidRDefault="00000000" w:rsidRPr="00000000" w14:paraId="00000008">
      <w:pPr>
        <w:jc w:val="center"/>
        <w:rPr>
          <w:b w:val="1"/>
          <w:bCs w:val="1"/>
          <w:u w:val="single"/>
        </w:rPr>
      </w:pPr>
      <w:r w:rsidDel="00000000" w:rsidR="00000000" w:rsidRPr="00000000">
        <w:rPr>
          <w:rtl w:val="0"/>
        </w:rPr>
      </w:r>
    </w:p>
    <w:p w:rsidR="00000000" w:rsidDel="00000000" w:rsidP="00000000" w:rsidRDefault="00000000" w:rsidRPr="00000000" w14:paraId="00000009">
      <w:pPr>
        <w:jc w:val="center"/>
        <w:rPr>
          <w:rFonts w:ascii="Arial Black" w:cs="Arial Black" w:eastAsia="Arial Black" w:hAnsi="Arial Black"/>
          <w:b w:val="1"/>
          <w:bCs w:val="1"/>
          <w:sz w:val="28"/>
          <w:szCs w:val="28"/>
          <w:u w:val="single"/>
        </w:rPr>
      </w:pPr>
      <w:r w:rsidDel="00000000" w:rsidR="00000000" w:rsidRPr="00000000">
        <w:rPr>
          <w:rFonts w:ascii="Arial Black" w:cs="Arial Black" w:eastAsia="Arial Black" w:hAnsi="Arial Black"/>
          <w:b w:val="1"/>
          <w:bCs w:val="1"/>
          <w:sz w:val="28"/>
          <w:szCs w:val="28"/>
          <w:u w:val="single"/>
          <w:rtl w:val="0"/>
        </w:rPr>
        <w:t xml:space="preserve">FACT SHEET</w:t>
      </w:r>
    </w:p>
    <w:p w:rsidR="00000000" w:rsidDel="00000000" w:rsidP="00000000" w:rsidRDefault="00000000" w:rsidRPr="00000000" w14:paraId="0000000A">
      <w:pPr>
        <w:jc w:val="center"/>
        <w:rPr>
          <w:sz w:val="22"/>
          <w:szCs w:val="22"/>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1.)  </w:t>
      </w:r>
      <w:r w:rsidDel="00000000" w:rsidR="00000000" w:rsidRPr="00000000">
        <w:rPr>
          <w:b w:val="1"/>
          <w:bCs w:val="1"/>
          <w:rtl w:val="0"/>
        </w:rPr>
        <w:t xml:space="preserve">Location:</w:t>
        <w:tab/>
      </w:r>
      <w:r w:rsidDel="00000000" w:rsidR="00000000" w:rsidRPr="00000000">
        <w:rPr>
          <w:rtl w:val="0"/>
        </w:rPr>
        <w:tab/>
        <w:tab/>
        <w:t xml:space="preserve">Two adjacent sites 5063 &amp; 5065 NC 33 E, Greenville, NC 27858</w:t>
      </w:r>
    </w:p>
    <w:p w:rsidR="00000000" w:rsidDel="00000000" w:rsidP="00000000" w:rsidRDefault="00000000" w:rsidRPr="00000000" w14:paraId="0000000C">
      <w:pPr>
        <w:rPr>
          <w:sz w:val="12"/>
          <w:szCs w:val="12"/>
        </w:rPr>
      </w:pPr>
      <w:r w:rsidDel="00000000" w:rsidR="00000000" w:rsidRPr="00000000">
        <w:rPr>
          <w:rtl w:val="0"/>
        </w:rPr>
      </w:r>
    </w:p>
    <w:p w:rsidR="00000000" w:rsidDel="00000000" w:rsidP="00000000" w:rsidRDefault="00000000" w:rsidRPr="00000000" w14:paraId="0000000D">
      <w:pPr>
        <w:ind w:left="2880" w:hanging="2880"/>
        <w:rPr/>
      </w:pPr>
      <w:r w:rsidDel="00000000" w:rsidR="00000000" w:rsidRPr="00000000">
        <w:rPr>
          <w:rtl w:val="0"/>
        </w:rPr>
        <w:t xml:space="preserve">2.)  </w:t>
      </w:r>
      <w:r w:rsidDel="00000000" w:rsidR="00000000" w:rsidRPr="00000000">
        <w:rPr>
          <w:b w:val="1"/>
          <w:bCs w:val="1"/>
          <w:rtl w:val="0"/>
        </w:rPr>
        <w:t xml:space="preserve">Land Area:</w:t>
      </w:r>
      <w:r w:rsidDel="00000000" w:rsidR="00000000" w:rsidRPr="00000000">
        <w:rPr>
          <w:rtl w:val="0"/>
        </w:rPr>
        <w:tab/>
        <w:t xml:space="preserve">2.12 Total Acreage for combined sites 5063 and 5065</w:t>
      </w:r>
    </w:p>
    <w:p w:rsidR="00000000" w:rsidDel="00000000" w:rsidP="00000000" w:rsidRDefault="00000000" w:rsidRPr="00000000" w14:paraId="0000000E">
      <w:pPr>
        <w:ind w:left="3600" w:hanging="3600"/>
        <w:rPr>
          <w:sz w:val="12"/>
          <w:szCs w:val="12"/>
        </w:rPr>
      </w:pPr>
      <w:r w:rsidDel="00000000" w:rsidR="00000000" w:rsidRPr="00000000">
        <w:rPr>
          <w:rtl w:val="0"/>
        </w:rPr>
      </w:r>
    </w:p>
    <w:p w:rsidR="00000000" w:rsidDel="00000000" w:rsidP="00000000" w:rsidRDefault="00000000" w:rsidRPr="00000000" w14:paraId="0000000F">
      <w:pPr>
        <w:tabs>
          <w:tab w:val="left" w:leader="none" w:pos="2880"/>
        </w:tabs>
        <w:ind w:left="3600" w:hanging="3600"/>
        <w:rPr/>
      </w:pPr>
      <w:r w:rsidDel="00000000" w:rsidR="00000000" w:rsidRPr="00000000">
        <w:rPr>
          <w:rtl w:val="0"/>
        </w:rPr>
        <w:t xml:space="preserve">3.)  </w:t>
      </w:r>
      <w:r w:rsidDel="00000000" w:rsidR="00000000" w:rsidRPr="00000000">
        <w:rPr>
          <w:b w:val="1"/>
          <w:bCs w:val="1"/>
          <w:rtl w:val="0"/>
        </w:rPr>
        <w:t xml:space="preserve">Road Frontage:</w:t>
      </w:r>
      <w:r w:rsidDel="00000000" w:rsidR="00000000" w:rsidRPr="00000000">
        <w:rPr>
          <w:rtl w:val="0"/>
        </w:rPr>
        <w:tab/>
        <w:t xml:space="preserve">255 Combined linear feet of road frontage on NC Hwy 33E</w:t>
      </w:r>
    </w:p>
    <w:p w:rsidR="00000000" w:rsidDel="00000000" w:rsidP="00000000" w:rsidRDefault="00000000" w:rsidRPr="00000000" w14:paraId="00000010">
      <w:pPr>
        <w:ind w:left="3600" w:hanging="3600"/>
        <w:rPr>
          <w:sz w:val="12"/>
          <w:szCs w:val="12"/>
        </w:rPr>
      </w:pPr>
      <w:r w:rsidDel="00000000" w:rsidR="00000000" w:rsidRPr="00000000">
        <w:rPr>
          <w:rtl w:val="0"/>
        </w:rPr>
      </w:r>
    </w:p>
    <w:p w:rsidR="00000000" w:rsidDel="00000000" w:rsidP="00000000" w:rsidRDefault="00000000" w:rsidRPr="00000000" w14:paraId="00000011">
      <w:pPr>
        <w:tabs>
          <w:tab w:val="left" w:leader="none" w:pos="2880"/>
        </w:tabs>
        <w:ind w:left="3600" w:hanging="3600"/>
        <w:rPr/>
      </w:pPr>
      <w:r w:rsidDel="00000000" w:rsidR="00000000" w:rsidRPr="00000000">
        <w:rPr>
          <w:rtl w:val="0"/>
        </w:rPr>
        <w:t xml:space="preserve">4.)  </w:t>
      </w:r>
      <w:r w:rsidDel="00000000" w:rsidR="00000000" w:rsidRPr="00000000">
        <w:rPr>
          <w:b w:val="1"/>
          <w:bCs w:val="1"/>
          <w:rtl w:val="0"/>
        </w:rPr>
        <w:t xml:space="preserve">Size:</w:t>
      </w:r>
      <w:r w:rsidDel="00000000" w:rsidR="00000000" w:rsidRPr="00000000">
        <w:rPr>
          <w:rtl w:val="0"/>
        </w:rPr>
        <w:tab/>
      </w:r>
      <w:r w:rsidDel="00000000" w:rsidR="00000000" w:rsidRPr="00000000">
        <w:rPr>
          <w:b w:val="1"/>
          <w:bCs w:val="1"/>
          <w:rtl w:val="0"/>
        </w:rPr>
        <w:t xml:space="preserve">Building #1</w:t>
      </w:r>
      <w:r w:rsidDel="00000000" w:rsidR="00000000" w:rsidRPr="00000000">
        <w:rPr>
          <w:rtl w:val="0"/>
        </w:rPr>
        <w:t xml:space="preserve">: 1,500 SF on 5063 address  &amp;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2880" w:right="0" w:hanging="3600"/>
        <w:jc w:val="left"/>
        <w:rPr/>
      </w:pPr>
      <w:r w:rsidDel="00000000" w:rsidR="00000000" w:rsidRPr="00000000">
        <w:rPr>
          <w:rtl w:val="0"/>
        </w:rPr>
        <w:t xml:space="preserve"> </w:t>
        <w:tab/>
      </w:r>
      <w:r w:rsidDel="00000000" w:rsidR="00000000" w:rsidRPr="00000000">
        <w:rPr>
          <w:b w:val="1"/>
          <w:bCs w:val="1"/>
          <w:rtl w:val="0"/>
        </w:rPr>
        <w:t xml:space="preserve">Building #2</w:t>
      </w:r>
      <w:r w:rsidDel="00000000" w:rsidR="00000000" w:rsidRPr="00000000">
        <w:rPr>
          <w:rtl w:val="0"/>
        </w:rPr>
        <w:t xml:space="preserve">:  3,820 combined SF for the entire building at the 5065 address. 3,200 SF is on the first floor, Including 622 SF of finished office space and 2578 SF of Warehouse space. An additional </w:t>
      </w:r>
      <w:r w:rsidDel="00000000" w:rsidR="00000000" w:rsidRPr="00000000">
        <w:rPr>
          <w:rtl w:val="0"/>
        </w:rPr>
        <w:t xml:space="preserve">620 SF of office space is on the 2nd floor.</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880"/>
        </w:tabs>
        <w:spacing w:after="0" w:before="0" w:line="240" w:lineRule="auto"/>
        <w:ind w:left="2880" w:right="0" w:hanging="3600"/>
        <w:jc w:val="left"/>
        <w:rPr>
          <w:sz w:val="12"/>
          <w:szCs w:val="12"/>
        </w:rPr>
      </w:pPr>
      <w:r w:rsidDel="00000000" w:rsidR="00000000" w:rsidRPr="00000000">
        <w:rPr>
          <w:rtl w:val="0"/>
        </w:rPr>
      </w:r>
    </w:p>
    <w:p w:rsidR="00000000" w:rsidDel="00000000" w:rsidP="00000000" w:rsidRDefault="00000000" w:rsidRPr="00000000" w14:paraId="00000014">
      <w:pPr>
        <w:tabs>
          <w:tab w:val="left" w:leader="none" w:pos="2880"/>
          <w:tab w:val="left" w:leader="none" w:pos="3600"/>
        </w:tabs>
        <w:ind w:left="4320" w:hanging="4320"/>
        <w:rPr/>
      </w:pPr>
      <w:r w:rsidDel="00000000" w:rsidR="00000000" w:rsidRPr="00000000">
        <w:rPr>
          <w:rtl w:val="0"/>
        </w:rPr>
        <w:t xml:space="preserve">5.)  </w:t>
      </w:r>
      <w:r w:rsidDel="00000000" w:rsidR="00000000" w:rsidRPr="00000000">
        <w:rPr>
          <w:b w:val="1"/>
          <w:bCs w:val="1"/>
          <w:rtl w:val="0"/>
        </w:rPr>
        <w:t xml:space="preserve">Parking:</w:t>
      </w:r>
      <w:r w:rsidDel="00000000" w:rsidR="00000000" w:rsidRPr="00000000">
        <w:rPr>
          <w:rtl w:val="0"/>
        </w:rPr>
        <w:tab/>
        <w:t xml:space="preserve">On-site shared parking </w:t>
      </w:r>
    </w:p>
    <w:p w:rsidR="00000000" w:rsidDel="00000000" w:rsidP="00000000" w:rsidRDefault="00000000" w:rsidRPr="00000000" w14:paraId="00000015">
      <w:pPr>
        <w:ind w:left="3600" w:hanging="3600"/>
        <w:rPr>
          <w:sz w:val="12"/>
          <w:szCs w:val="12"/>
        </w:rPr>
      </w:pPr>
      <w:r w:rsidDel="00000000" w:rsidR="00000000" w:rsidRPr="00000000">
        <w:rPr>
          <w:rtl w:val="0"/>
        </w:rPr>
      </w:r>
    </w:p>
    <w:p w:rsidR="00000000" w:rsidDel="00000000" w:rsidP="00000000" w:rsidRDefault="00000000" w:rsidRPr="00000000" w14:paraId="00000016">
      <w:pPr>
        <w:tabs>
          <w:tab w:val="left" w:leader="none" w:pos="2880"/>
        </w:tabs>
        <w:ind w:left="2880" w:hanging="2880"/>
        <w:rPr/>
      </w:pPr>
      <w:r w:rsidDel="00000000" w:rsidR="00000000" w:rsidRPr="00000000">
        <w:rPr>
          <w:rtl w:val="0"/>
        </w:rPr>
        <w:t xml:space="preserve">6.)  </w:t>
      </w:r>
      <w:r w:rsidDel="00000000" w:rsidR="00000000" w:rsidRPr="00000000">
        <w:rPr>
          <w:b w:val="1"/>
          <w:bCs w:val="1"/>
          <w:rtl w:val="0"/>
        </w:rPr>
        <w:t xml:space="preserve">Description:</w:t>
      </w:r>
      <w:r w:rsidDel="00000000" w:rsidR="00000000" w:rsidRPr="00000000">
        <w:rPr>
          <w:rtl w:val="0"/>
        </w:rPr>
        <w:tab/>
        <w:t xml:space="preserve">General Business (GB) Zoning with combined footage of 255 ft frontage on Hwy 33 E, close proximity Speedway, Dollar General, Walmart Shopping Center, McDonalds &amp; Food Lion.    </w:t>
      </w:r>
    </w:p>
    <w:p w:rsidR="00000000" w:rsidDel="00000000" w:rsidP="00000000" w:rsidRDefault="00000000" w:rsidRPr="00000000" w14:paraId="00000017">
      <w:pPr>
        <w:tabs>
          <w:tab w:val="left" w:leader="none" w:pos="3600"/>
        </w:tabs>
        <w:ind w:left="2880" w:hanging="3600"/>
        <w:rPr/>
      </w:pPr>
      <w:r w:rsidDel="00000000" w:rsidR="00000000" w:rsidRPr="00000000">
        <w:rPr>
          <w:rtl w:val="0"/>
        </w:rPr>
        <w:tab/>
      </w:r>
      <w:r w:rsidDel="00000000" w:rsidR="00000000" w:rsidRPr="00000000">
        <w:rPr>
          <w:b w:val="1"/>
          <w:bCs w:val="1"/>
          <w:rtl w:val="0"/>
        </w:rPr>
        <w:t xml:space="preserve">Building #1</w:t>
      </w:r>
      <w:r w:rsidDel="00000000" w:rsidR="00000000" w:rsidRPr="00000000">
        <w:rPr>
          <w:rtl w:val="0"/>
        </w:rPr>
        <w:t xml:space="preserve"> (Parcel #77047) is 1,500 SF Residence/Office, brick veneer with 3 Br/Offices, 1.5 Bath, heat-pump, interior finish in good condition.</w:t>
      </w:r>
    </w:p>
    <w:p w:rsidR="00000000" w:rsidDel="00000000" w:rsidP="00000000" w:rsidRDefault="00000000" w:rsidRPr="00000000" w14:paraId="00000018">
      <w:pPr>
        <w:tabs>
          <w:tab w:val="left" w:leader="none" w:pos="3600"/>
        </w:tabs>
        <w:ind w:left="2880" w:hanging="3600"/>
        <w:rPr/>
      </w:pPr>
      <w:r w:rsidDel="00000000" w:rsidR="00000000" w:rsidRPr="00000000">
        <w:rPr>
          <w:rtl w:val="0"/>
        </w:rPr>
        <w:tab/>
      </w:r>
      <w:r w:rsidDel="00000000" w:rsidR="00000000" w:rsidRPr="00000000">
        <w:rPr>
          <w:b w:val="1"/>
          <w:bCs w:val="1"/>
          <w:rtl w:val="0"/>
        </w:rPr>
        <w:t xml:space="preserve">Building #2</w:t>
      </w:r>
      <w:r w:rsidDel="00000000" w:rsidR="00000000" w:rsidRPr="00000000">
        <w:rPr>
          <w:rtl w:val="0"/>
        </w:rPr>
        <w:t xml:space="preserve"> (Parcel #77048) is a 3,820 SF metal building with the first floor office having 622 SF with reception, 2 bathrooms, and 2 offices, and the 2nd floor office having 620 SF, with conference room and bathroom with a shower. The warehouse has 2- 14ft x 14ft roll up doors, 2-10ft x 14ft roll-up doors. The building has a total of 3 baths, and a shower as well as 16ft eaves and a 14ft x 80ft lean-to.  The site has paved parking, and interior finishing is in good condition.</w:t>
      </w:r>
    </w:p>
    <w:p w:rsidR="00000000" w:rsidDel="00000000" w:rsidP="00000000" w:rsidRDefault="00000000" w:rsidRPr="00000000" w14:paraId="00000019">
      <w:pPr>
        <w:ind w:left="3600" w:hanging="3600"/>
        <w:rPr/>
      </w:pPr>
      <w:r w:rsidDel="00000000" w:rsidR="00000000" w:rsidRPr="00000000">
        <w:rPr>
          <w:rtl w:val="0"/>
        </w:rPr>
      </w:r>
    </w:p>
    <w:p w:rsidR="00000000" w:rsidDel="00000000" w:rsidP="00000000" w:rsidRDefault="00000000" w:rsidRPr="00000000" w14:paraId="0000001A">
      <w:pPr>
        <w:tabs>
          <w:tab w:val="left" w:leader="none" w:pos="2880"/>
        </w:tabs>
        <w:ind w:left="3600" w:hanging="3600"/>
        <w:rPr/>
      </w:pPr>
      <w:r w:rsidDel="00000000" w:rsidR="00000000" w:rsidRPr="00000000">
        <w:rPr>
          <w:rtl w:val="0"/>
        </w:rPr>
        <w:t xml:space="preserve">7.)  </w:t>
      </w:r>
      <w:r w:rsidDel="00000000" w:rsidR="00000000" w:rsidRPr="00000000">
        <w:rPr>
          <w:b w:val="1"/>
          <w:bCs w:val="1"/>
          <w:rtl w:val="0"/>
        </w:rPr>
        <w:t xml:space="preserve">Sale Price:</w:t>
      </w:r>
      <w:r w:rsidDel="00000000" w:rsidR="00000000" w:rsidRPr="00000000">
        <w:rPr>
          <w:rtl w:val="0"/>
        </w:rPr>
        <w:tab/>
        <w:t xml:space="preserve">$795,000.00</w:t>
      </w:r>
    </w:p>
    <w:p w:rsidR="00000000" w:rsidDel="00000000" w:rsidP="00000000" w:rsidRDefault="00000000" w:rsidRPr="00000000" w14:paraId="0000001B">
      <w:pPr>
        <w:rPr>
          <w:sz w:val="12"/>
          <w:szCs w:val="12"/>
        </w:rPr>
      </w:pPr>
      <w:r w:rsidDel="00000000" w:rsidR="00000000" w:rsidRPr="00000000">
        <w:rPr>
          <w:rtl w:val="0"/>
        </w:rPr>
      </w:r>
    </w:p>
    <w:p w:rsidR="00000000" w:rsidDel="00000000" w:rsidP="00000000" w:rsidRDefault="00000000" w:rsidRPr="00000000" w14:paraId="0000001C">
      <w:pPr>
        <w:tabs>
          <w:tab w:val="left" w:leader="none" w:pos="2880"/>
        </w:tabs>
        <w:ind w:left="3600" w:hanging="3600"/>
        <w:rPr/>
      </w:pPr>
      <w:r w:rsidDel="00000000" w:rsidR="00000000" w:rsidRPr="00000000">
        <w:rPr>
          <w:rtl w:val="0"/>
        </w:rPr>
        <w:t xml:space="preserve">8.)  </w:t>
      </w:r>
      <w:r w:rsidDel="00000000" w:rsidR="00000000" w:rsidRPr="00000000">
        <w:rPr>
          <w:b w:val="1"/>
          <w:bCs w:val="1"/>
          <w:rtl w:val="0"/>
        </w:rPr>
        <w:t xml:space="preserve">Interior Finish:</w:t>
      </w:r>
      <w:r w:rsidDel="00000000" w:rsidR="00000000" w:rsidRPr="00000000">
        <w:rPr>
          <w:rtl w:val="0"/>
        </w:rPr>
        <w:tab/>
        <w:t xml:space="preserve">Metal insulated, sheetrock, gas-pack HVAC</w:t>
      </w:r>
    </w:p>
    <w:p w:rsidR="00000000" w:rsidDel="00000000" w:rsidP="00000000" w:rsidRDefault="00000000" w:rsidRPr="00000000" w14:paraId="0000001D">
      <w:pPr>
        <w:rPr>
          <w:sz w:val="12"/>
          <w:szCs w:val="12"/>
        </w:rPr>
      </w:pPr>
      <w:r w:rsidDel="00000000" w:rsidR="00000000" w:rsidRPr="00000000">
        <w:rPr>
          <w:rtl w:val="0"/>
        </w:rPr>
      </w:r>
    </w:p>
    <w:p w:rsidR="00000000" w:rsidDel="00000000" w:rsidP="00000000" w:rsidRDefault="00000000" w:rsidRPr="00000000" w14:paraId="0000001E">
      <w:pPr>
        <w:tabs>
          <w:tab w:val="left" w:leader="none" w:pos="2880"/>
          <w:tab w:val="left" w:leader="none" w:pos="3600"/>
          <w:tab w:val="left" w:leader="none" w:pos="3600"/>
        </w:tabs>
        <w:ind w:left="2880" w:hanging="2880"/>
        <w:rPr/>
      </w:pPr>
      <w:r w:rsidDel="00000000" w:rsidR="00000000" w:rsidRPr="00000000">
        <w:rPr>
          <w:rtl w:val="0"/>
        </w:rPr>
        <w:t xml:space="preserve">9.)  </w:t>
      </w:r>
      <w:r w:rsidDel="00000000" w:rsidR="00000000" w:rsidRPr="00000000">
        <w:rPr>
          <w:b w:val="1"/>
          <w:bCs w:val="1"/>
          <w:rtl w:val="0"/>
        </w:rPr>
        <w:t xml:space="preserve">Other:</w:t>
      </w:r>
      <w:r w:rsidDel="00000000" w:rsidR="00000000" w:rsidRPr="00000000">
        <w:rPr>
          <w:rtl w:val="0"/>
        </w:rPr>
        <w:tab/>
        <w:t xml:space="preserve">Currently, commercial operations are ongoing on the property allowing for multiple uses as subject to Village of Simpson’s approval. </w:t>
      </w:r>
    </w:p>
    <w:p w:rsidR="00000000" w:rsidDel="00000000" w:rsidP="00000000" w:rsidRDefault="00000000" w:rsidRPr="00000000" w14:paraId="0000001F">
      <w:pPr>
        <w:rPr>
          <w:rFonts w:ascii="Arial" w:cs="Arial" w:eastAsia="Arial" w:hAnsi="Arial"/>
          <w:b w:val="1"/>
          <w:bCs w:val="1"/>
        </w:rPr>
      </w:pPr>
      <w:r w:rsidDel="00000000" w:rsidR="00000000" w:rsidRPr="00000000">
        <w:rPr>
          <w:rtl w:val="0"/>
        </w:rPr>
      </w:r>
    </w:p>
    <w:sectPr>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Georgia"/>
  <w:font w:name="Arial"/>
  <w:font w:name="Arial Black">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mbria" w:cs="Cambria" w:eastAsia="Cambria" w:hAnsi="Cambria"/>
      <w:b w:val="1"/>
      <w:bCs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Rharrell50@ao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alBlack-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