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6869C" w14:textId="77777777" w:rsidR="00F322C6" w:rsidRPr="00F322C6" w:rsidRDefault="00F322C6" w:rsidP="00F322C6">
      <w:pPr>
        <w:shd w:val="clear" w:color="auto" w:fill="FFFFFF"/>
        <w:spacing w:after="0" w:line="240" w:lineRule="auto"/>
        <w:jc w:val="center"/>
        <w:rPr>
          <w:rFonts w:ascii="Segoe UI" w:eastAsia="Times New Roman" w:hAnsi="Segoe UI" w:cs="Segoe UI"/>
          <w:color w:val="000000"/>
          <w:kern w:val="0"/>
          <w:sz w:val="27"/>
          <w:szCs w:val="27"/>
          <w14:ligatures w14:val="none"/>
        </w:rPr>
      </w:pPr>
      <w:r w:rsidRPr="00F322C6">
        <w:rPr>
          <w:rFonts w:ascii="Calibri" w:eastAsia="Times New Roman" w:hAnsi="Calibri" w:cs="Calibri"/>
          <w:b/>
          <w:bCs/>
          <w:color w:val="365F91"/>
          <w:kern w:val="0"/>
          <w:sz w:val="28"/>
          <w:szCs w:val="28"/>
          <w14:ligatures w14:val="none"/>
        </w:rPr>
        <w:t>WHY NATIONAL DEVELOPERS CONTINUE TO INVEST IN GRAND JUNCTION</w:t>
      </w:r>
    </w:p>
    <w:p w14:paraId="6486F971" w14:textId="77777777" w:rsidR="00F322C6" w:rsidRPr="00F322C6" w:rsidRDefault="00F322C6" w:rsidP="00F322C6">
      <w:pPr>
        <w:shd w:val="clear" w:color="auto" w:fill="FFFFFF"/>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8"/>
          <w:szCs w:val="28"/>
          <w14:ligatures w14:val="none"/>
        </w:rPr>
        <w:t>A Proven Regional Market Positioned for Long-Term Growth</w:t>
      </w:r>
    </w:p>
    <w:p w14:paraId="291C5E09"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mbria" w:eastAsia="Times New Roman" w:hAnsi="Cambria" w:cs="Segoe UI"/>
          <w:color w:val="000000"/>
          <w:kern w:val="0"/>
          <w:sz w:val="22"/>
          <w:szCs w:val="22"/>
          <w14:ligatures w14:val="none"/>
        </w:rPr>
        <w:t>Grand Junction has established itself as the commercial, healthcare, education and transportation hub of Western Colorado, serving a regional trade area that extends well beyond Mesa County. As the largest population center between Denver and Salt Lake City, the community continues to attract new residents, businesses and investment while providing the essential services that support long-term economic stability. The city's diversified employment base, expanding population and regional consumer draw continue to reinforce demand for retail, restaurant, hospitality, multifamily and commercial development.</w:t>
      </w:r>
      <w:r w:rsidRPr="00F322C6">
        <w:rPr>
          <w:rFonts w:ascii="Cambria" w:eastAsia="Times New Roman" w:hAnsi="Cambria" w:cs="Segoe UI"/>
          <w:color w:val="000000"/>
          <w:kern w:val="0"/>
          <w:sz w:val="22"/>
          <w:szCs w:val="22"/>
          <w14:ligatures w14:val="none"/>
        </w:rPr>
        <w:br/>
      </w:r>
      <w:r w:rsidRPr="00F322C6">
        <w:rPr>
          <w:rFonts w:ascii="Cambria" w:eastAsia="Times New Roman" w:hAnsi="Cambria" w:cs="Segoe UI"/>
          <w:color w:val="000000"/>
          <w:kern w:val="0"/>
          <w:sz w:val="22"/>
          <w:szCs w:val="22"/>
          <w14:ligatures w14:val="none"/>
        </w:rPr>
        <w:br/>
        <w:t xml:space="preserve">Unlike many secondary markets that rely on a single industry, Grand Junction benefits from a balanced economy supported by healthcare, higher education, aerospace, advanced manufacturing, government, energy, tourism and outdoor recreation. This economic diversity has created a resilient market that continues to support commercial investment and </w:t>
      </w:r>
      <w:proofErr w:type="gramStart"/>
      <w:r w:rsidRPr="00F322C6">
        <w:rPr>
          <w:rFonts w:ascii="Cambria" w:eastAsia="Times New Roman" w:hAnsi="Cambria" w:cs="Segoe UI"/>
          <w:color w:val="000000"/>
          <w:kern w:val="0"/>
          <w:sz w:val="22"/>
          <w:szCs w:val="22"/>
          <w14:ligatures w14:val="none"/>
        </w:rPr>
        <w:t>sustained</w:t>
      </w:r>
      <w:proofErr w:type="gramEnd"/>
      <w:r w:rsidRPr="00F322C6">
        <w:rPr>
          <w:rFonts w:ascii="Cambria" w:eastAsia="Times New Roman" w:hAnsi="Cambria" w:cs="Segoe UI"/>
          <w:color w:val="000000"/>
          <w:kern w:val="0"/>
          <w:sz w:val="22"/>
          <w:szCs w:val="22"/>
          <w14:ligatures w14:val="none"/>
        </w:rPr>
        <w:t xml:space="preserve"> consumer spending.</w:t>
      </w:r>
      <w:r w:rsidRPr="00F322C6">
        <w:rPr>
          <w:rFonts w:ascii="Cambria" w:eastAsia="Times New Roman" w:hAnsi="Cambria" w:cs="Segoe UI"/>
          <w:color w:val="000000"/>
          <w:kern w:val="0"/>
          <w:sz w:val="22"/>
          <w:szCs w:val="22"/>
          <w14:ligatures w14:val="none"/>
        </w:rPr>
        <w:br/>
      </w:r>
      <w:r w:rsidRPr="00F322C6">
        <w:rPr>
          <w:rFonts w:ascii="Cambria" w:eastAsia="Times New Roman" w:hAnsi="Cambria" w:cs="Segoe UI"/>
          <w:color w:val="000000"/>
          <w:kern w:val="0"/>
          <w:sz w:val="22"/>
          <w:szCs w:val="22"/>
          <w14:ligatures w14:val="none"/>
        </w:rPr>
        <w:br/>
        <w:t>National retailers spend significant resources evaluating demographics, traffic counts, household income, consumer spending and long-term growth before entering a market. The concentration of nationally recognized retailers surrounding this property demonstrates the strength of Grand Junction's retail trade area and reinforces the long-term investment potential of this premier infill development opportunity.</w:t>
      </w:r>
    </w:p>
    <w:p w14:paraId="40504E05"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libri" w:eastAsia="Times New Roman" w:hAnsi="Calibri" w:cs="Calibri"/>
          <w:b/>
          <w:bCs/>
          <w:color w:val="4F81BD"/>
          <w:kern w:val="0"/>
          <w:sz w:val="26"/>
          <w:szCs w:val="26"/>
          <w14:ligatures w14:val="none"/>
        </w:rPr>
        <w:t>National Retail Presence</w:t>
      </w:r>
    </w:p>
    <w:p w14:paraId="63CDEBFB"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mbria" w:eastAsia="Times New Roman" w:hAnsi="Cambria" w:cs="Segoe UI"/>
          <w:color w:val="000000"/>
          <w:kern w:val="0"/>
          <w:sz w:val="22"/>
          <w:szCs w:val="22"/>
          <w14:ligatures w14:val="none"/>
        </w:rPr>
        <w:t>The following national retailers have already validated Grand Junction as Western Colorado's dominant retail destination:</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309"/>
        <w:gridCol w:w="2330"/>
        <w:gridCol w:w="2346"/>
        <w:gridCol w:w="2369"/>
      </w:tblGrid>
      <w:tr w:rsidR="00F322C6" w:rsidRPr="00F322C6" w14:paraId="2F9F6545" w14:textId="77777777">
        <w:tc>
          <w:tcPr>
            <w:tcW w:w="2700" w:type="dxa"/>
            <w:shd w:val="clear" w:color="auto" w:fill="FFFFFF"/>
            <w:tcMar>
              <w:top w:w="0" w:type="dxa"/>
              <w:left w:w="0" w:type="dxa"/>
              <w:bottom w:w="0" w:type="dxa"/>
              <w:right w:w="0" w:type="dxa"/>
            </w:tcMar>
            <w:hideMark/>
          </w:tcPr>
          <w:p w14:paraId="6DE2F80A"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Sam's Club</w:t>
            </w:r>
          </w:p>
        </w:tc>
        <w:tc>
          <w:tcPr>
            <w:tcW w:w="2700" w:type="dxa"/>
            <w:shd w:val="clear" w:color="auto" w:fill="FFFFFF"/>
            <w:tcMar>
              <w:top w:w="0" w:type="dxa"/>
              <w:left w:w="0" w:type="dxa"/>
              <w:bottom w:w="0" w:type="dxa"/>
              <w:right w:w="0" w:type="dxa"/>
            </w:tcMar>
            <w:hideMark/>
          </w:tcPr>
          <w:p w14:paraId="37527B23"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Walmart</w:t>
            </w:r>
          </w:p>
        </w:tc>
        <w:tc>
          <w:tcPr>
            <w:tcW w:w="2700" w:type="dxa"/>
            <w:shd w:val="clear" w:color="auto" w:fill="FFFFFF"/>
            <w:tcMar>
              <w:top w:w="0" w:type="dxa"/>
              <w:left w:w="0" w:type="dxa"/>
              <w:bottom w:w="0" w:type="dxa"/>
              <w:right w:w="0" w:type="dxa"/>
            </w:tcMar>
            <w:hideMark/>
          </w:tcPr>
          <w:p w14:paraId="724ACFF1"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Lowe's</w:t>
            </w:r>
          </w:p>
        </w:tc>
        <w:tc>
          <w:tcPr>
            <w:tcW w:w="2700" w:type="dxa"/>
            <w:shd w:val="clear" w:color="auto" w:fill="FFFFFF"/>
            <w:tcMar>
              <w:top w:w="0" w:type="dxa"/>
              <w:left w:w="0" w:type="dxa"/>
              <w:bottom w:w="0" w:type="dxa"/>
              <w:right w:w="0" w:type="dxa"/>
            </w:tcMar>
            <w:hideMark/>
          </w:tcPr>
          <w:p w14:paraId="3B1855C6"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Chick-fil-A</w:t>
            </w:r>
          </w:p>
        </w:tc>
      </w:tr>
      <w:tr w:rsidR="00F322C6" w:rsidRPr="00F322C6" w14:paraId="3A4F8B55" w14:textId="77777777">
        <w:tc>
          <w:tcPr>
            <w:tcW w:w="2700" w:type="dxa"/>
            <w:shd w:val="clear" w:color="auto" w:fill="FFFFFF"/>
            <w:tcMar>
              <w:top w:w="0" w:type="dxa"/>
              <w:left w:w="0" w:type="dxa"/>
              <w:bottom w:w="0" w:type="dxa"/>
              <w:right w:w="0" w:type="dxa"/>
            </w:tcMar>
            <w:hideMark/>
          </w:tcPr>
          <w:p w14:paraId="10FCE7D4"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Sprouts Farmers Market</w:t>
            </w:r>
          </w:p>
        </w:tc>
        <w:tc>
          <w:tcPr>
            <w:tcW w:w="2700" w:type="dxa"/>
            <w:shd w:val="clear" w:color="auto" w:fill="FFFFFF"/>
            <w:tcMar>
              <w:top w:w="0" w:type="dxa"/>
              <w:left w:w="0" w:type="dxa"/>
              <w:bottom w:w="0" w:type="dxa"/>
              <w:right w:w="0" w:type="dxa"/>
            </w:tcMar>
            <w:hideMark/>
          </w:tcPr>
          <w:p w14:paraId="515668BC"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Hobby Lobby</w:t>
            </w:r>
          </w:p>
        </w:tc>
        <w:tc>
          <w:tcPr>
            <w:tcW w:w="2700" w:type="dxa"/>
            <w:shd w:val="clear" w:color="auto" w:fill="FFFFFF"/>
            <w:tcMar>
              <w:top w:w="0" w:type="dxa"/>
              <w:left w:w="0" w:type="dxa"/>
              <w:bottom w:w="0" w:type="dxa"/>
              <w:right w:w="0" w:type="dxa"/>
            </w:tcMar>
            <w:hideMark/>
          </w:tcPr>
          <w:p w14:paraId="7AFCE164"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Starbucks</w:t>
            </w:r>
          </w:p>
        </w:tc>
        <w:tc>
          <w:tcPr>
            <w:tcW w:w="2700" w:type="dxa"/>
            <w:shd w:val="clear" w:color="auto" w:fill="FFFFFF"/>
            <w:tcMar>
              <w:top w:w="0" w:type="dxa"/>
              <w:left w:w="0" w:type="dxa"/>
              <w:bottom w:w="0" w:type="dxa"/>
              <w:right w:w="0" w:type="dxa"/>
            </w:tcMar>
            <w:hideMark/>
          </w:tcPr>
          <w:p w14:paraId="525FA526"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Chipotle</w:t>
            </w:r>
          </w:p>
        </w:tc>
      </w:tr>
      <w:tr w:rsidR="00F322C6" w:rsidRPr="00F322C6" w14:paraId="43ECBF6C" w14:textId="77777777">
        <w:tc>
          <w:tcPr>
            <w:tcW w:w="2700" w:type="dxa"/>
            <w:shd w:val="clear" w:color="auto" w:fill="FFFFFF"/>
            <w:tcMar>
              <w:top w:w="0" w:type="dxa"/>
              <w:left w:w="0" w:type="dxa"/>
              <w:bottom w:w="0" w:type="dxa"/>
              <w:right w:w="0" w:type="dxa"/>
            </w:tcMar>
            <w:hideMark/>
          </w:tcPr>
          <w:p w14:paraId="18A0FE45"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Panda Express</w:t>
            </w:r>
          </w:p>
        </w:tc>
        <w:tc>
          <w:tcPr>
            <w:tcW w:w="2700" w:type="dxa"/>
            <w:shd w:val="clear" w:color="auto" w:fill="FFFFFF"/>
            <w:tcMar>
              <w:top w:w="0" w:type="dxa"/>
              <w:left w:w="0" w:type="dxa"/>
              <w:bottom w:w="0" w:type="dxa"/>
              <w:right w:w="0" w:type="dxa"/>
            </w:tcMar>
            <w:hideMark/>
          </w:tcPr>
          <w:p w14:paraId="73474DFE"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PetSmart</w:t>
            </w:r>
          </w:p>
        </w:tc>
        <w:tc>
          <w:tcPr>
            <w:tcW w:w="2700" w:type="dxa"/>
            <w:shd w:val="clear" w:color="auto" w:fill="FFFFFF"/>
            <w:tcMar>
              <w:top w:w="0" w:type="dxa"/>
              <w:left w:w="0" w:type="dxa"/>
              <w:bottom w:w="0" w:type="dxa"/>
              <w:right w:w="0" w:type="dxa"/>
            </w:tcMar>
            <w:hideMark/>
          </w:tcPr>
          <w:p w14:paraId="1187FA91"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Ross Dress for Less</w:t>
            </w:r>
          </w:p>
        </w:tc>
        <w:tc>
          <w:tcPr>
            <w:tcW w:w="2700" w:type="dxa"/>
            <w:shd w:val="clear" w:color="auto" w:fill="FFFFFF"/>
            <w:tcMar>
              <w:top w:w="0" w:type="dxa"/>
              <w:left w:w="0" w:type="dxa"/>
              <w:bottom w:w="0" w:type="dxa"/>
              <w:right w:w="0" w:type="dxa"/>
            </w:tcMar>
            <w:hideMark/>
          </w:tcPr>
          <w:p w14:paraId="28A458BB"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TJ Maxx</w:t>
            </w:r>
          </w:p>
        </w:tc>
      </w:tr>
      <w:tr w:rsidR="00F322C6" w:rsidRPr="00F322C6" w14:paraId="32D62EB8" w14:textId="77777777">
        <w:tc>
          <w:tcPr>
            <w:tcW w:w="2700" w:type="dxa"/>
            <w:shd w:val="clear" w:color="auto" w:fill="FFFFFF"/>
            <w:tcMar>
              <w:top w:w="0" w:type="dxa"/>
              <w:left w:w="0" w:type="dxa"/>
              <w:bottom w:w="0" w:type="dxa"/>
              <w:right w:w="0" w:type="dxa"/>
            </w:tcMar>
            <w:hideMark/>
          </w:tcPr>
          <w:p w14:paraId="6C7862A1"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Ulta Beauty</w:t>
            </w:r>
          </w:p>
        </w:tc>
        <w:tc>
          <w:tcPr>
            <w:tcW w:w="2700" w:type="dxa"/>
            <w:shd w:val="clear" w:color="auto" w:fill="FFFFFF"/>
            <w:tcMar>
              <w:top w:w="0" w:type="dxa"/>
              <w:left w:w="0" w:type="dxa"/>
              <w:bottom w:w="0" w:type="dxa"/>
              <w:right w:w="0" w:type="dxa"/>
            </w:tcMar>
            <w:hideMark/>
          </w:tcPr>
          <w:p w14:paraId="616CB6DE"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Best Buy</w:t>
            </w:r>
          </w:p>
        </w:tc>
        <w:tc>
          <w:tcPr>
            <w:tcW w:w="2700" w:type="dxa"/>
            <w:shd w:val="clear" w:color="auto" w:fill="FFFFFF"/>
            <w:tcMar>
              <w:top w:w="0" w:type="dxa"/>
              <w:left w:w="0" w:type="dxa"/>
              <w:bottom w:w="0" w:type="dxa"/>
              <w:right w:w="0" w:type="dxa"/>
            </w:tcMar>
            <w:hideMark/>
          </w:tcPr>
          <w:p w14:paraId="22B05092"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Five Below</w:t>
            </w:r>
          </w:p>
        </w:tc>
        <w:tc>
          <w:tcPr>
            <w:tcW w:w="2700" w:type="dxa"/>
            <w:shd w:val="clear" w:color="auto" w:fill="FFFFFF"/>
            <w:tcMar>
              <w:top w:w="0" w:type="dxa"/>
              <w:left w:w="0" w:type="dxa"/>
              <w:bottom w:w="0" w:type="dxa"/>
              <w:right w:w="0" w:type="dxa"/>
            </w:tcMar>
            <w:hideMark/>
          </w:tcPr>
          <w:p w14:paraId="610FB66C" w14:textId="77777777" w:rsidR="00F322C6" w:rsidRPr="00F322C6" w:rsidRDefault="00F322C6" w:rsidP="00F322C6">
            <w:pPr>
              <w:spacing w:after="0" w:line="240" w:lineRule="auto"/>
              <w:jc w:val="center"/>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14285A"/>
                <w:kern w:val="0"/>
                <w14:ligatures w14:val="none"/>
              </w:rPr>
              <w:t>Burlington</w:t>
            </w:r>
          </w:p>
        </w:tc>
      </w:tr>
    </w:tbl>
    <w:p w14:paraId="5DCB0862"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libri" w:eastAsia="Times New Roman" w:hAnsi="Calibri" w:cs="Calibri"/>
          <w:b/>
          <w:bCs/>
          <w:color w:val="4F81BD"/>
          <w:kern w:val="0"/>
          <w:sz w:val="26"/>
          <w:szCs w:val="26"/>
          <w14:ligatures w14:val="none"/>
        </w:rPr>
        <w:t>Why National Retailers Continue to Choose Grand Junction</w:t>
      </w:r>
    </w:p>
    <w:p w14:paraId="510D72A4"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Regional Trade Hub: </w:t>
      </w:r>
      <w:r w:rsidRPr="00F322C6">
        <w:rPr>
          <w:rFonts w:ascii="Cambria" w:eastAsia="Times New Roman" w:hAnsi="Cambria" w:cs="Segoe UI"/>
          <w:color w:val="000000"/>
          <w:kern w:val="0"/>
          <w:sz w:val="22"/>
          <w:szCs w:val="22"/>
          <w14:ligatures w14:val="none"/>
        </w:rPr>
        <w:t>Serves Western Colorado and portions of eastern Utah, drawing consumers from a broad regional trade area.</w:t>
      </w:r>
    </w:p>
    <w:p w14:paraId="0BF3CBA8"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Established Consumer Demand: </w:t>
      </w:r>
      <w:r w:rsidRPr="00F322C6">
        <w:rPr>
          <w:rFonts w:ascii="Cambria" w:eastAsia="Times New Roman" w:hAnsi="Cambria" w:cs="Segoe UI"/>
          <w:color w:val="000000"/>
          <w:kern w:val="0"/>
          <w:sz w:val="22"/>
          <w:szCs w:val="22"/>
          <w14:ligatures w14:val="none"/>
        </w:rPr>
        <w:t>Steady population growth, strong household incomes and robust retail spending support long-term commercial demand.</w:t>
      </w:r>
    </w:p>
    <w:p w14:paraId="22D8A9D9"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Diversified Economy: </w:t>
      </w:r>
      <w:r w:rsidRPr="00F322C6">
        <w:rPr>
          <w:rFonts w:ascii="Cambria" w:eastAsia="Times New Roman" w:hAnsi="Cambria" w:cs="Segoe UI"/>
          <w:color w:val="000000"/>
          <w:kern w:val="0"/>
          <w:sz w:val="22"/>
          <w:szCs w:val="22"/>
          <w14:ligatures w14:val="none"/>
        </w:rPr>
        <w:t>Healthcare, education, government, aerospace, manufacturing, tourism and energy provide a stable economic foundation.</w:t>
      </w:r>
    </w:p>
    <w:p w14:paraId="6CF8BE0D"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Outstanding Accessibility: </w:t>
      </w:r>
      <w:r w:rsidRPr="00F322C6">
        <w:rPr>
          <w:rFonts w:ascii="Cambria" w:eastAsia="Times New Roman" w:hAnsi="Cambria" w:cs="Segoe UI"/>
          <w:color w:val="000000"/>
          <w:kern w:val="0"/>
          <w:sz w:val="22"/>
          <w:szCs w:val="22"/>
          <w14:ligatures w14:val="none"/>
        </w:rPr>
        <w:t>Interstate 70, U.S. Highway 6 &amp; 50 and Grand Junction Regional Airport provide excellent regional connectivity.</w:t>
      </w:r>
    </w:p>
    <w:p w14:paraId="1D9FD8DC"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Premier Retail Corridor: </w:t>
      </w:r>
      <w:r w:rsidRPr="00F322C6">
        <w:rPr>
          <w:rFonts w:ascii="Cambria" w:eastAsia="Times New Roman" w:hAnsi="Cambria" w:cs="Segoe UI"/>
          <w:color w:val="000000"/>
          <w:kern w:val="0"/>
          <w:sz w:val="22"/>
          <w:szCs w:val="22"/>
          <w14:ligatures w14:val="none"/>
        </w:rPr>
        <w:t>The subject property is located among Grand Junction's highest concentration of national retailers and restaurants.</w:t>
      </w:r>
    </w:p>
    <w:p w14:paraId="184F2533" w14:textId="77777777" w:rsidR="00F322C6" w:rsidRPr="00F322C6" w:rsidRDefault="00F322C6" w:rsidP="00F322C6">
      <w:pPr>
        <w:shd w:val="clear" w:color="auto" w:fill="FFFFFF"/>
        <w:spacing w:after="0" w:line="240" w:lineRule="auto"/>
        <w:ind w:hanging="360"/>
        <w:rPr>
          <w:rFonts w:ascii="Segoe UI" w:eastAsia="Times New Roman" w:hAnsi="Segoe UI" w:cs="Segoe UI"/>
          <w:color w:val="000000"/>
          <w:kern w:val="0"/>
          <w:sz w:val="27"/>
          <w:szCs w:val="27"/>
          <w14:ligatures w14:val="none"/>
        </w:rPr>
      </w:pPr>
      <w:r w:rsidRPr="00F322C6">
        <w:rPr>
          <w:rFonts w:ascii="Cambria" w:eastAsia="Times New Roman" w:hAnsi="Cambria" w:cs="Segoe UI"/>
          <w:b/>
          <w:bCs/>
          <w:color w:val="000000"/>
          <w:kern w:val="0"/>
          <w:sz w:val="22"/>
          <w:szCs w:val="22"/>
          <w14:ligatures w14:val="none"/>
        </w:rPr>
        <w:t xml:space="preserve">Rare Infill Opportunity: </w:t>
      </w:r>
      <w:r w:rsidRPr="00F322C6">
        <w:rPr>
          <w:rFonts w:ascii="Cambria" w:eastAsia="Times New Roman" w:hAnsi="Cambria" w:cs="Segoe UI"/>
          <w:color w:val="000000"/>
          <w:kern w:val="0"/>
          <w:sz w:val="22"/>
          <w:szCs w:val="22"/>
          <w14:ligatures w14:val="none"/>
        </w:rPr>
        <w:t xml:space="preserve">Approximately 14.74 contiguous acres offer one of the </w:t>
      </w:r>
      <w:proofErr w:type="gramStart"/>
      <w:r w:rsidRPr="00F322C6">
        <w:rPr>
          <w:rFonts w:ascii="Cambria" w:eastAsia="Times New Roman" w:hAnsi="Cambria" w:cs="Segoe UI"/>
          <w:color w:val="000000"/>
          <w:kern w:val="0"/>
          <w:sz w:val="22"/>
          <w:szCs w:val="22"/>
          <w14:ligatures w14:val="none"/>
        </w:rPr>
        <w:t>last</w:t>
      </w:r>
      <w:proofErr w:type="gramEnd"/>
      <w:r w:rsidRPr="00F322C6">
        <w:rPr>
          <w:rFonts w:ascii="Cambria" w:eastAsia="Times New Roman" w:hAnsi="Cambria" w:cs="Segoe UI"/>
          <w:color w:val="000000"/>
          <w:kern w:val="0"/>
          <w:sz w:val="22"/>
          <w:szCs w:val="22"/>
          <w14:ligatures w14:val="none"/>
        </w:rPr>
        <w:t xml:space="preserve"> large-scale mixed-use development opportunities within the city's primary retail corridor.</w:t>
      </w:r>
    </w:p>
    <w:p w14:paraId="2F52CEA0"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libri" w:eastAsia="Times New Roman" w:hAnsi="Calibri" w:cs="Calibri"/>
          <w:b/>
          <w:bCs/>
          <w:color w:val="4F81BD"/>
          <w:kern w:val="0"/>
          <w:sz w:val="26"/>
          <w:szCs w:val="26"/>
          <w14:ligatures w14:val="none"/>
        </w:rPr>
        <w:t>Institutional Developer Perspective</w:t>
      </w:r>
    </w:p>
    <w:p w14:paraId="16CD9357" w14:textId="77777777"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mbria" w:eastAsia="Times New Roman" w:hAnsi="Cambria" w:cs="Segoe UI"/>
          <w:color w:val="000000"/>
          <w:kern w:val="0"/>
          <w:sz w:val="22"/>
          <w:szCs w:val="22"/>
          <w14:ligatures w14:val="none"/>
        </w:rPr>
        <w:t>Today's national developers increasingly seek high-quality regional markets with stable growth, proven retail demand, diversified employment and limited infill development opportunities. Grand Junction combines these characteristics with an irreplaceable location surrounded by nationally recognized retailers, creating an exceptional long-term investment opportunity.</w:t>
      </w:r>
    </w:p>
    <w:p w14:paraId="679A2175" w14:textId="16BF1A06" w:rsidR="00F322C6" w:rsidRPr="00F322C6" w:rsidRDefault="00F322C6" w:rsidP="00F322C6">
      <w:pPr>
        <w:shd w:val="clear" w:color="auto" w:fill="FFFFFF"/>
        <w:spacing w:after="0" w:line="240" w:lineRule="auto"/>
        <w:rPr>
          <w:rFonts w:ascii="Segoe UI" w:eastAsia="Times New Roman" w:hAnsi="Segoe UI" w:cs="Segoe UI"/>
          <w:color w:val="000000"/>
          <w:kern w:val="0"/>
          <w:sz w:val="27"/>
          <w:szCs w:val="27"/>
          <w14:ligatures w14:val="none"/>
        </w:rPr>
      </w:pPr>
      <w:r w:rsidRPr="00F322C6">
        <w:rPr>
          <w:rFonts w:ascii="Cambria" w:eastAsia="Times New Roman" w:hAnsi="Cambria" w:cs="Segoe UI"/>
          <w:color w:val="000000"/>
          <w:kern w:val="0"/>
          <w:sz w:val="22"/>
          <w:szCs w:val="22"/>
          <w14:ligatures w14:val="none"/>
        </w:rPr>
        <w:lastRenderedPageBreak/>
        <w:br/>
      </w:r>
    </w:p>
    <w:p w14:paraId="06E8C604" w14:textId="77777777" w:rsidR="00D40524" w:rsidRDefault="00D40524"/>
    <w:sectPr w:rsidR="00D405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C6"/>
    <w:rsid w:val="00745461"/>
    <w:rsid w:val="00A75CF7"/>
    <w:rsid w:val="00D40524"/>
    <w:rsid w:val="00F32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57C59"/>
  <w15:chartTrackingRefBased/>
  <w15:docId w15:val="{9AE148D8-AF68-4EFE-AC6C-083A6F8D1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2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22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22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22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22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22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2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2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2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2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2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2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2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22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22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2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2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2C6"/>
    <w:rPr>
      <w:rFonts w:eastAsiaTheme="majorEastAsia" w:cstheme="majorBidi"/>
      <w:color w:val="272727" w:themeColor="text1" w:themeTint="D8"/>
    </w:rPr>
  </w:style>
  <w:style w:type="paragraph" w:styleId="Title">
    <w:name w:val="Title"/>
    <w:basedOn w:val="Normal"/>
    <w:next w:val="Normal"/>
    <w:link w:val="TitleChar"/>
    <w:uiPriority w:val="10"/>
    <w:qFormat/>
    <w:rsid w:val="00F322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2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22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2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2C6"/>
    <w:pPr>
      <w:spacing w:before="160"/>
      <w:jc w:val="center"/>
    </w:pPr>
    <w:rPr>
      <w:i/>
      <w:iCs/>
      <w:color w:val="404040" w:themeColor="text1" w:themeTint="BF"/>
    </w:rPr>
  </w:style>
  <w:style w:type="character" w:customStyle="1" w:styleId="QuoteChar">
    <w:name w:val="Quote Char"/>
    <w:basedOn w:val="DefaultParagraphFont"/>
    <w:link w:val="Quote"/>
    <w:uiPriority w:val="29"/>
    <w:rsid w:val="00F322C6"/>
    <w:rPr>
      <w:i/>
      <w:iCs/>
      <w:color w:val="404040" w:themeColor="text1" w:themeTint="BF"/>
    </w:rPr>
  </w:style>
  <w:style w:type="paragraph" w:styleId="ListParagraph">
    <w:name w:val="List Paragraph"/>
    <w:basedOn w:val="Normal"/>
    <w:uiPriority w:val="34"/>
    <w:qFormat/>
    <w:rsid w:val="00F322C6"/>
    <w:pPr>
      <w:ind w:left="720"/>
      <w:contextualSpacing/>
    </w:pPr>
  </w:style>
  <w:style w:type="character" w:styleId="IntenseEmphasis">
    <w:name w:val="Intense Emphasis"/>
    <w:basedOn w:val="DefaultParagraphFont"/>
    <w:uiPriority w:val="21"/>
    <w:qFormat/>
    <w:rsid w:val="00F322C6"/>
    <w:rPr>
      <w:i/>
      <w:iCs/>
      <w:color w:val="0F4761" w:themeColor="accent1" w:themeShade="BF"/>
    </w:rPr>
  </w:style>
  <w:style w:type="paragraph" w:styleId="IntenseQuote">
    <w:name w:val="Intense Quote"/>
    <w:basedOn w:val="Normal"/>
    <w:next w:val="Normal"/>
    <w:link w:val="IntenseQuoteChar"/>
    <w:uiPriority w:val="30"/>
    <w:qFormat/>
    <w:rsid w:val="00F322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22C6"/>
    <w:rPr>
      <w:i/>
      <w:iCs/>
      <w:color w:val="0F4761" w:themeColor="accent1" w:themeShade="BF"/>
    </w:rPr>
  </w:style>
  <w:style w:type="character" w:styleId="IntenseReference">
    <w:name w:val="Intense Reference"/>
    <w:basedOn w:val="DefaultParagraphFont"/>
    <w:uiPriority w:val="32"/>
    <w:qFormat/>
    <w:rsid w:val="00F322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475</Words>
  <Characters>2710</Characters>
  <Application>Microsoft Office Word</Application>
  <DocSecurity>0</DocSecurity>
  <Lines>22</Lines>
  <Paragraphs>6</Paragraphs>
  <ScaleCrop>false</ScaleCrop>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Carlson</dc:creator>
  <cp:keywords/>
  <dc:description/>
  <cp:lastModifiedBy>Cory Carlson</cp:lastModifiedBy>
  <cp:revision>1</cp:revision>
  <dcterms:created xsi:type="dcterms:W3CDTF">2026-08-06T14:03:00Z</dcterms:created>
  <dcterms:modified xsi:type="dcterms:W3CDTF">2026-08-06T14:05:00Z</dcterms:modified>
</cp:coreProperties>
</file>