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61D0A" w14:textId="77777777" w:rsidR="0078375B" w:rsidRDefault="00000000">
      <w:pPr>
        <w:pStyle w:val="Heading1"/>
        <w:jc w:val="center"/>
      </w:pPr>
      <w:r>
        <w:t>Keystone / 45th Street Redevelopment Assemblage</w:t>
      </w:r>
    </w:p>
    <w:p w14:paraId="7284EC96" w14:textId="77777777" w:rsidR="0078375B" w:rsidRDefault="00000000">
      <w:pPr>
        <w:jc w:val="center"/>
      </w:pPr>
      <w:r>
        <w:rPr>
          <w:b/>
          <w:sz w:val="28"/>
        </w:rPr>
        <w:t>Indianapolis, Indiana</w:t>
      </w:r>
    </w:p>
    <w:p w14:paraId="70751C51" w14:textId="77777777" w:rsidR="0078375B" w:rsidRDefault="00000000">
      <w:r>
        <w:rPr>
          <w:b/>
        </w:rPr>
        <w:t xml:space="preserve">Rare Urban Infill Redevelopment Opportunity. </w:t>
      </w:r>
      <w:r>
        <w:t>Approximately 1.63 acres of strategically positioned mixed-zoning property located along Keystone Avenue and East 45th Street. The assemblage combines Keystone frontage visibility, flexible I1 Light Industrial zoning, trail adjacency, and multiple redevelopment possibilities.</w:t>
      </w:r>
    </w:p>
    <w:p w14:paraId="57CC49EF" w14:textId="77777777" w:rsidR="0078375B" w:rsidRDefault="00000000">
      <w:pPr>
        <w:pStyle w:val="Heading2"/>
      </w:pPr>
      <w:r>
        <w:t>Property Highlights</w:t>
      </w:r>
    </w:p>
    <w:p w14:paraId="533D2F10" w14:textId="77777777" w:rsidR="0078375B" w:rsidRDefault="00000000">
      <w:pPr>
        <w:pStyle w:val="ListBullet"/>
      </w:pPr>
      <w:r>
        <w:t>Approximate 1.63-acre assemblage</w:t>
      </w:r>
    </w:p>
    <w:p w14:paraId="6D435F76" w14:textId="77777777" w:rsidR="0078375B" w:rsidRDefault="00000000">
      <w:pPr>
        <w:pStyle w:val="ListBullet"/>
      </w:pPr>
      <w:r>
        <w:t>Keystone Avenue frontage and visibility</w:t>
      </w:r>
    </w:p>
    <w:p w14:paraId="4CB22C3A" w14:textId="77777777" w:rsidR="0078375B" w:rsidRDefault="00000000">
      <w:pPr>
        <w:pStyle w:val="ListBullet"/>
      </w:pPr>
      <w:r>
        <w:t>Rear parcels zoned I1 Light Industrial</w:t>
      </w:r>
    </w:p>
    <w:p w14:paraId="6A57785F" w14:textId="77777777" w:rsidR="0078375B" w:rsidRDefault="00000000">
      <w:pPr>
        <w:pStyle w:val="ListBullet"/>
      </w:pPr>
      <w:r>
        <w:t>Adjacent to Nickel Plate Trail corridor</w:t>
      </w:r>
    </w:p>
    <w:p w14:paraId="38B1C368" w14:textId="77777777" w:rsidR="0078375B" w:rsidRDefault="00000000">
      <w:pPr>
        <w:pStyle w:val="ListBullet"/>
      </w:pPr>
      <w:r>
        <w:t>Multiple contiguous parcels under common ownership</w:t>
      </w:r>
    </w:p>
    <w:p w14:paraId="16A24008" w14:textId="77777777" w:rsidR="0078375B" w:rsidRDefault="00000000">
      <w:pPr>
        <w:pStyle w:val="ListBullet"/>
      </w:pPr>
      <w:r>
        <w:t>Most buildings currently vacant allowing redevelopment flexibility</w:t>
      </w:r>
    </w:p>
    <w:p w14:paraId="697F1ED0" w14:textId="77777777" w:rsidR="0078375B" w:rsidRDefault="00000000">
      <w:pPr>
        <w:pStyle w:val="ListBullet"/>
      </w:pPr>
      <w:r>
        <w:t>No known floodplain concerns</w:t>
      </w:r>
    </w:p>
    <w:p w14:paraId="4CCDFC56" w14:textId="77777777" w:rsidR="0078375B" w:rsidRDefault="00000000">
      <w:pPr>
        <w:pStyle w:val="ListBullet"/>
      </w:pPr>
      <w:r>
        <w:t>Strong urban infill and redevelopment positioning</w:t>
      </w:r>
    </w:p>
    <w:p w14:paraId="155642DD" w14:textId="77777777" w:rsidR="0078375B" w:rsidRDefault="00000000">
      <w:pPr>
        <w:pStyle w:val="Heading2"/>
      </w:pPr>
      <w:r>
        <w:t>Potential Uses</w:t>
      </w:r>
    </w:p>
    <w:p w14:paraId="294FE709" w14:textId="77777777" w:rsidR="0078375B" w:rsidRDefault="00000000">
      <w:pPr>
        <w:pStyle w:val="ListBullet"/>
      </w:pPr>
      <w:r>
        <w:t>Flex industrial redevelopment</w:t>
      </w:r>
    </w:p>
    <w:p w14:paraId="795F1A6F" w14:textId="77777777" w:rsidR="0078375B" w:rsidRDefault="00000000">
      <w:pPr>
        <w:pStyle w:val="ListBullet"/>
      </w:pPr>
      <w:r>
        <w:t>Contractor service bays</w:t>
      </w:r>
    </w:p>
    <w:p w14:paraId="5086102E" w14:textId="77777777" w:rsidR="0078375B" w:rsidRDefault="00000000">
      <w:pPr>
        <w:pStyle w:val="ListBullet"/>
      </w:pPr>
      <w:r>
        <w:t>Industrial condominium development</w:t>
      </w:r>
    </w:p>
    <w:p w14:paraId="4227984A" w14:textId="77777777" w:rsidR="0078375B" w:rsidRDefault="00000000">
      <w:pPr>
        <w:pStyle w:val="ListBullet"/>
      </w:pPr>
      <w:r>
        <w:t>Showroom + warehouse concepts</w:t>
      </w:r>
    </w:p>
    <w:p w14:paraId="040A3816" w14:textId="77777777" w:rsidR="0078375B" w:rsidRDefault="00000000">
      <w:pPr>
        <w:pStyle w:val="ListBullet"/>
      </w:pPr>
      <w:r>
        <w:t>Adaptive reuse commercial space</w:t>
      </w:r>
    </w:p>
    <w:p w14:paraId="1716585F" w14:textId="77777777" w:rsidR="0078375B" w:rsidRDefault="00000000">
      <w:pPr>
        <w:pStyle w:val="ListBullet"/>
      </w:pPr>
      <w:r>
        <w:t>Maker-space / artisan industrial</w:t>
      </w:r>
    </w:p>
    <w:p w14:paraId="4F48E6B7" w14:textId="77777777" w:rsidR="0078375B" w:rsidRDefault="00000000">
      <w:pPr>
        <w:pStyle w:val="ListBullet"/>
      </w:pPr>
      <w:r>
        <w:t>Creative office or studio space</w:t>
      </w:r>
    </w:p>
    <w:p w14:paraId="3AC7C8C8" w14:textId="77777777" w:rsidR="0078375B" w:rsidRDefault="00000000">
      <w:pPr>
        <w:pStyle w:val="ListBullet"/>
      </w:pPr>
      <w:r>
        <w:t>Live/work concepts</w:t>
      </w:r>
    </w:p>
    <w:p w14:paraId="1D6E7361" w14:textId="77777777" w:rsidR="0078375B" w:rsidRDefault="00000000">
      <w:pPr>
        <w:pStyle w:val="ListBullet"/>
      </w:pPr>
      <w:r>
        <w:t>Storage and service facilities</w:t>
      </w:r>
    </w:p>
    <w:p w14:paraId="314D1819" w14:textId="77777777" w:rsidR="0078375B" w:rsidRDefault="00000000">
      <w:pPr>
        <w:pStyle w:val="ListBullet"/>
      </w:pPr>
      <w:r>
        <w:t>Urban infill redevelopment</w:t>
      </w:r>
    </w:p>
    <w:p w14:paraId="75A231F9" w14:textId="77777777" w:rsidR="0078375B" w:rsidRDefault="00000000">
      <w:pPr>
        <w:pStyle w:val="Heading2"/>
      </w:pPr>
      <w:r>
        <w:t>Strategic Advantages</w:t>
      </w:r>
    </w:p>
    <w:p w14:paraId="6A6414D1" w14:textId="77777777" w:rsidR="0078375B" w:rsidRDefault="00000000">
      <w:pPr>
        <w:pStyle w:val="ListBullet"/>
      </w:pPr>
      <w:r>
        <w:t>Flexible mixed-zoning configuration creates multiple redevelopment pathways</w:t>
      </w:r>
    </w:p>
    <w:p w14:paraId="1C7F7D67" w14:textId="77777777" w:rsidR="0078375B" w:rsidRDefault="00000000">
      <w:pPr>
        <w:pStyle w:val="ListBullet"/>
      </w:pPr>
      <w:r>
        <w:t>Vacancy allows easier repositioning and redevelopment planning</w:t>
      </w:r>
    </w:p>
    <w:p w14:paraId="61FAAC56" w14:textId="77777777" w:rsidR="0078375B" w:rsidRDefault="00000000">
      <w:pPr>
        <w:pStyle w:val="ListBullet"/>
      </w:pPr>
      <w:r>
        <w:t>Urban industrial/flex demand in Indianapolis continues strengthening</w:t>
      </w:r>
    </w:p>
    <w:p w14:paraId="68B249DD" w14:textId="77777777" w:rsidR="0078375B" w:rsidRDefault="00000000">
      <w:pPr>
        <w:pStyle w:val="ListBullet"/>
      </w:pPr>
      <w:r>
        <w:t>Assemblage scale and frontage create uncommon flexibility</w:t>
      </w:r>
    </w:p>
    <w:p w14:paraId="1AC88F56" w14:textId="77777777" w:rsidR="0078375B" w:rsidRDefault="00000000">
      <w:pPr>
        <w:pStyle w:val="ListBullet"/>
      </w:pPr>
      <w:r>
        <w:t>Potential appeal to both owner-users and redevelopment investors</w:t>
      </w:r>
    </w:p>
    <w:p w14:paraId="1B2F86E0" w14:textId="77777777" w:rsidR="0078375B" w:rsidRDefault="00000000">
      <w:pPr>
        <w:pStyle w:val="Heading2"/>
      </w:pPr>
      <w:r>
        <w:t>Buyer Disclaimer</w:t>
      </w:r>
    </w:p>
    <w:p w14:paraId="0955EE6F" w14:textId="77777777" w:rsidR="0078375B" w:rsidRDefault="00000000">
      <w:r>
        <w:rPr>
          <w:b/>
        </w:rPr>
        <w:t xml:space="preserve">Disclaimer: </w:t>
      </w:r>
      <w:r>
        <w:t xml:space="preserve">All information is believed to be reliable but is not guaranteed. Prospective buyers should independently verify zoning, permitted uses, redevelopment potential, environmental conditions, utility availability, access, and all other matters material to their </w:t>
      </w:r>
      <w:r>
        <w:lastRenderedPageBreak/>
        <w:t>intended use. Buyers are advised to consult the Indianapolis-Marion County zoning and planning departments regarding any proposed future use.</w:t>
      </w:r>
    </w:p>
    <w:sectPr w:rsidR="0078375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97795001">
    <w:abstractNumId w:val="8"/>
  </w:num>
  <w:num w:numId="2" w16cid:durableId="212038619">
    <w:abstractNumId w:val="6"/>
  </w:num>
  <w:num w:numId="3" w16cid:durableId="1200168633">
    <w:abstractNumId w:val="5"/>
  </w:num>
  <w:num w:numId="4" w16cid:durableId="690106165">
    <w:abstractNumId w:val="4"/>
  </w:num>
  <w:num w:numId="5" w16cid:durableId="2122259880">
    <w:abstractNumId w:val="7"/>
  </w:num>
  <w:num w:numId="6" w16cid:durableId="2141023687">
    <w:abstractNumId w:val="3"/>
  </w:num>
  <w:num w:numId="7" w16cid:durableId="533812089">
    <w:abstractNumId w:val="2"/>
  </w:num>
  <w:num w:numId="8" w16cid:durableId="107511595">
    <w:abstractNumId w:val="1"/>
  </w:num>
  <w:num w:numId="9" w16cid:durableId="1367288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16078"/>
    <w:rsid w:val="00326F90"/>
    <w:rsid w:val="006546D3"/>
    <w:rsid w:val="0078375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02966B"/>
  <w14:defaultImageDpi w14:val="300"/>
  <w15:docId w15:val="{ABBEA8AE-1220-460A-8016-2CE92C26A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306</Words>
  <Characters>1544</Characters>
  <Application>Microsoft Office Word</Application>
  <DocSecurity>0</DocSecurity>
  <Lines>31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Account 1</cp:lastModifiedBy>
  <cp:revision>2</cp:revision>
  <dcterms:created xsi:type="dcterms:W3CDTF">2026-05-24T13:52:00Z</dcterms:created>
  <dcterms:modified xsi:type="dcterms:W3CDTF">2026-05-24T13:52:00Z</dcterms:modified>
  <cp:category/>
</cp:coreProperties>
</file>