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4F971" w14:textId="77777777" w:rsidR="003D7B52" w:rsidRPr="003D7B52" w:rsidRDefault="003D7B52" w:rsidP="003D7B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D7B5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Investment Highlights</w:t>
      </w:r>
    </w:p>
    <w:p w14:paraId="1C025079" w14:textId="77777777" w:rsidR="003D7B52" w:rsidRPr="00F047CE" w:rsidRDefault="003D7B52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Premier Regional Infill Development Opportunity</w:t>
      </w:r>
      <w:r w:rsidRPr="00F047CE">
        <w:rPr>
          <w:rFonts w:ascii="Times New Roman" w:eastAsia="Times New Roman" w:hAnsi="Times New Roman" w:cs="Times New Roman"/>
          <w:kern w:val="0"/>
          <w14:ligatures w14:val="none"/>
        </w:rPr>
        <w:t xml:space="preserve"> – Approximately 15 acres representing one of the last remaining large-scale commercial infill development sites in Grand Junction's primary retail corridor, offering exceptional flexibility for a mixed-use master planned development. </w:t>
      </w:r>
    </w:p>
    <w:p w14:paraId="1FD6056E" w14:textId="77777777" w:rsidR="003D7B52" w:rsidRPr="00F047CE" w:rsidRDefault="003D7B52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Irreplaceable Retail Location</w:t>
      </w:r>
      <w:r w:rsidRPr="00F047CE">
        <w:rPr>
          <w:rFonts w:ascii="Times New Roman" w:eastAsia="Times New Roman" w:hAnsi="Times New Roman" w:cs="Times New Roman"/>
          <w:kern w:val="0"/>
          <w14:ligatures w14:val="none"/>
        </w:rPr>
        <w:t xml:space="preserve"> – Strategically positioned adjacent to Sam's Club, Walmart, Lowe's, Chick-fil-A and numerous national retailers, placing future development within the region's dominant shopping and commercial destination. </w:t>
      </w:r>
    </w:p>
    <w:p w14:paraId="58736768" w14:textId="2D373473" w:rsidR="003D7B52" w:rsidRPr="00F047CE" w:rsidRDefault="003D7B52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Style w:val="Strong"/>
          <w:rFonts w:ascii="Times New Roman" w:hAnsi="Times New Roman" w:cs="Times New Roman"/>
        </w:rPr>
        <w:t>Exceptional Visibility</w:t>
      </w:r>
      <w:r w:rsidRPr="00F047CE">
        <w:rPr>
          <w:rStyle w:val="Strong"/>
          <w:rFonts w:ascii="Times New Roman" w:hAnsi="Times New Roman" w:cs="Times New Roman"/>
        </w:rPr>
        <w:t xml:space="preserve"> &amp; Development Flexibility</w:t>
      </w:r>
      <w:r w:rsidRPr="00F047CE">
        <w:rPr>
          <w:rFonts w:ascii="Times New Roman" w:hAnsi="Times New Roman" w:cs="Times New Roman"/>
        </w:rPr>
        <w:t xml:space="preserve"> – Exceptional frontage along U.S. Highway 6 &amp; 50 with outstanding visibility and high daily traffic counts. The property offers the </w:t>
      </w:r>
      <w:r w:rsidRPr="00F047CE">
        <w:rPr>
          <w:rStyle w:val="Strong"/>
          <w:rFonts w:ascii="Times New Roman" w:hAnsi="Times New Roman" w:cs="Times New Roman"/>
          <w:b w:val="0"/>
          <w:bCs w:val="0"/>
        </w:rPr>
        <w:t>potential for multiple access points</w:t>
      </w:r>
      <w:r w:rsidRPr="00F047CE">
        <w:rPr>
          <w:rFonts w:ascii="Times New Roman" w:hAnsi="Times New Roman" w:cs="Times New Roman"/>
        </w:rPr>
        <w:t xml:space="preserve">, including access from existing roadways and a </w:t>
      </w:r>
      <w:r w:rsidRPr="00F047CE">
        <w:rPr>
          <w:rStyle w:val="Strong"/>
          <w:rFonts w:ascii="Times New Roman" w:hAnsi="Times New Roman" w:cs="Times New Roman"/>
          <w:b w:val="0"/>
          <w:bCs w:val="0"/>
        </w:rPr>
        <w:t>potential future north-south connector</w:t>
      </w:r>
      <w:r w:rsidRPr="00F047CE">
        <w:rPr>
          <w:rFonts w:ascii="Times New Roman" w:hAnsi="Times New Roman" w:cs="Times New Roman"/>
        </w:rPr>
        <w:t>, creating circulation opportunities for a mixed-use development.</w:t>
      </w:r>
    </w:p>
    <w:p w14:paraId="2C8D696B" w14:textId="48E3F000" w:rsidR="00F047CE" w:rsidRPr="00F047CE" w:rsidRDefault="00F047CE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Style w:val="Strong"/>
          <w:rFonts w:ascii="Times New Roman" w:hAnsi="Times New Roman" w:cs="Times New Roman"/>
        </w:rPr>
        <w:t>Development-Ready Municipal Infrastructure</w:t>
      </w:r>
      <w:r w:rsidRPr="00F047CE">
        <w:rPr>
          <w:rFonts w:ascii="Times New Roman" w:hAnsi="Times New Roman" w:cs="Times New Roman"/>
        </w:rPr>
        <w:t xml:space="preserve"> – Municipal water and sanitary sewer infrastructure </w:t>
      </w:r>
      <w:proofErr w:type="gramStart"/>
      <w:r w:rsidRPr="00F047CE">
        <w:rPr>
          <w:rFonts w:ascii="Times New Roman" w:hAnsi="Times New Roman" w:cs="Times New Roman"/>
        </w:rPr>
        <w:t>are located in</w:t>
      </w:r>
      <w:proofErr w:type="gramEnd"/>
      <w:r w:rsidRPr="00F047CE">
        <w:rPr>
          <w:rFonts w:ascii="Times New Roman" w:hAnsi="Times New Roman" w:cs="Times New Roman"/>
        </w:rPr>
        <w:t xml:space="preserve"> the immediate area, with utility services positioned to support future redevelopment. Existing infrastructure provides a strong foundation for a wide range of commercial and mixed-use development opportunities, subject to customary engineering, utility, and governmental approvals.</w:t>
      </w:r>
    </w:p>
    <w:p w14:paraId="5F603559" w14:textId="77777777" w:rsidR="003D7B52" w:rsidRPr="00F047CE" w:rsidRDefault="003D7B52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Growing Market with Long-Term Demand Drivers</w:t>
      </w:r>
      <w:r w:rsidRPr="00F047CE">
        <w:rPr>
          <w:rFonts w:ascii="Times New Roman" w:eastAsia="Times New Roman" w:hAnsi="Times New Roman" w:cs="Times New Roman"/>
          <w:kern w:val="0"/>
          <w14:ligatures w14:val="none"/>
        </w:rPr>
        <w:t xml:space="preserve"> – Grand Junction continues to experience steady population growth, expanding employment, healthcare investment, and sustained residential development, supporting demand for additional retail, restaurant, hospitality, medical, and multifamily uses. </w:t>
      </w:r>
    </w:p>
    <w:p w14:paraId="08EB81E2" w14:textId="77777777" w:rsidR="003D7B52" w:rsidRPr="00F047CE" w:rsidRDefault="003D7B52" w:rsidP="003D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7C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Opportunity Zone with Significant Redevelopment Potential</w:t>
      </w:r>
      <w:r w:rsidRPr="00F047CE">
        <w:rPr>
          <w:rFonts w:ascii="Times New Roman" w:eastAsia="Times New Roman" w:hAnsi="Times New Roman" w:cs="Times New Roman"/>
          <w:kern w:val="0"/>
          <w14:ligatures w14:val="none"/>
        </w:rPr>
        <w:t xml:space="preserve"> – Located within a designated Opportunity Zone and surrounded by established commercial development, the property offers investors and developers the opportunity to create a landmark mixed-use destination in one of Western Colorado's most desirable commercial corridors. (Subject to applicable Opportunity Zone regulations and investor tax circumstances.)</w:t>
      </w:r>
    </w:p>
    <w:p w14:paraId="6701E5F9" w14:textId="77777777" w:rsidR="00D40524" w:rsidRDefault="00D40524"/>
    <w:sectPr w:rsidR="00D405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0072"/>
    <w:multiLevelType w:val="multilevel"/>
    <w:tmpl w:val="E4CA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0911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52"/>
    <w:rsid w:val="000B0602"/>
    <w:rsid w:val="003D7B52"/>
    <w:rsid w:val="00A75CF7"/>
    <w:rsid w:val="00D40524"/>
    <w:rsid w:val="00F0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8BC70"/>
  <w15:chartTrackingRefBased/>
  <w15:docId w15:val="{21609481-72A8-4BDE-8045-B5D3E0FB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B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B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B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B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B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B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B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B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B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B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B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7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B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B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B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B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B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B5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D7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Carlson</dc:creator>
  <cp:keywords/>
  <dc:description/>
  <cp:lastModifiedBy>Cory Carlson</cp:lastModifiedBy>
  <cp:revision>1</cp:revision>
  <dcterms:created xsi:type="dcterms:W3CDTF">2026-08-06T13:35:00Z</dcterms:created>
  <dcterms:modified xsi:type="dcterms:W3CDTF">2026-08-06T13:51:00Z</dcterms:modified>
</cp:coreProperties>
</file>