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ED34D" w14:textId="0A028664" w:rsidR="005103A2" w:rsidRDefault="0017094A">
      <w:pPr>
        <w:pStyle w:val="Heading1"/>
      </w:pPr>
      <w:r>
        <w:t>The Robinson Clemmer Estate</w:t>
      </w:r>
    </w:p>
    <w:p w14:paraId="423D4398" w14:textId="77777777" w:rsidR="007A33C0" w:rsidRPr="007A33C0" w:rsidRDefault="007A33C0" w:rsidP="007A33C0"/>
    <w:p w14:paraId="1CCD1C1F" w14:textId="77777777" w:rsidR="005103A2" w:rsidRDefault="0017094A">
      <w:r>
        <w:rPr>
          <w:b/>
        </w:rPr>
        <w:t>37.89 Acres | Approx. 1-Acre Pond | Main Residence: 3 Bedrooms | 3 Full Baths | 2,286 Heated Living Area | Approx. 3,158 Total Heated &amp; Cooled SF | Two-Car Carport | Detached 1,054 SF Guest Cottage | 4 Large Horse Stall Equestrian Barn | Additional Barn | Measured 120-Foot-Long Covered Storage Structure | No HOA | No City Taxes</w:t>
      </w:r>
    </w:p>
    <w:p w14:paraId="03BCA15D" w14:textId="77777777" w:rsidR="005103A2" w:rsidRDefault="0017094A">
      <w:r>
        <w:t>Welcome to The Robinson Clemmer Estate, an extraordinary 37.89-acre private country estate featuring an approximately one-acre pond, scenic Long Creek frontage, a beautifully maintained main residence with a two-car carport, a detached guest cottage, and exceptional equestrian and recreational amenities—all offering a rare blend of privacy, natural beauty, and modern convenience just minutes from the Charlotte metropolitan area. The estate is highlighted by a professionally equipped equestrian barn featurin</w:t>
      </w:r>
      <w:r>
        <w:t>g four oversized horse stalls, a wash stall, bathroom with sink, tack room, and a brand-new roof, complemented by an additional barn currently used for hay storage, a measured 120-foot-long covered storage structure, expansive open pasture, and mature hardwoods. Whether your vision is an equestrian estate, hobby farm, multigenerational family compound, recreational retreat, or private legacy property, opportunities like this are increasingly rare in one of Gaston County's fastest-growing locations.</w:t>
      </w:r>
    </w:p>
    <w:p w14:paraId="768726ED" w14:textId="77777777" w:rsidR="005103A2" w:rsidRDefault="0017094A">
      <w:r>
        <w:t>The beautifully maintained split-level home features 3 bedrooms, 3 full bathrooms, 2,286 square feet of heated living area, thoughtfully designed for comfortable everyday living. A thoughtfully designed addition completed in the 1990s includes a heated sunroom and an additional full bathroom, providing even more living space while capturing beautiful views of the surrounding countryside throughout every season. The split-level floor plan also features a spacious lower-level den/family room, full bathroom, a</w:t>
      </w:r>
      <w:r>
        <w:t>nd heated sunroom, creating exceptional flexibility for everyday living, entertaining, a private home office, or multigenerational living. Due to portions of the connecting hallway having a measured ceiling height of 6 feet 9 inches, the 203-square-foot hallway is not included in the home's reported heated living area. The lower-level basement and connecting hallway provide an additional 872 square feet of heated and cooled space, bringing the home's total heated and cooled area to approximately 3,158 squar</w:t>
      </w:r>
      <w:r>
        <w:t>e feet.</w:t>
      </w:r>
    </w:p>
    <w:p w14:paraId="39ED5081" w14:textId="77777777" w:rsidR="005103A2" w:rsidRDefault="0017094A">
      <w:r>
        <w:t>Complementing the main residence is a charming 1,054-square-foot detached guest cottage complete with a spacious screened porch, an attached carport, and a wired electrical workshop, making it ideal for extended family, guests, a private home office, caretaker accommodations, hobbies, or additional living space. Together, the guest cottage and exceptional estate improvements create outstanding opportunities for horses, hobby farming, equipment storage, recreational vehicles, contractor operations, outdoor r</w:t>
      </w:r>
      <w:r>
        <w:t>ecreation, fishing, or potential income-producing uses.</w:t>
      </w:r>
    </w:p>
    <w:p w14:paraId="603628D2" w14:textId="77777777" w:rsidR="005103A2" w:rsidRDefault="0017094A">
      <w:r>
        <w:lastRenderedPageBreak/>
        <w:t>Few properties offer this unique blend of rural serenity and urban convenience. Enjoy the privacy of country living with no city taxes and no HOA, while remaining just minutes from CaroMont Regional Medical Center, Gaston College, downtown Dallas, downtown Gastonia, shopping, dining, parks, and the FUSE District. Convenient access to Interstate 85 and U.S. Highway 321 provides an easy commute to Charlotte, Charlotte Douglas International Airport, Hickory, and surrounding communities.</w:t>
      </w:r>
    </w:p>
    <w:p w14:paraId="18C8F6D4" w14:textId="77777777" w:rsidR="005103A2" w:rsidRDefault="0017094A">
      <w:r>
        <w:t>The gently rolling landscape showcases an approximately one-acre pond, scenic Long Creek frontage, mature hardwoods, abundant wildlife, and open countryside. Whether fishing in your private pond, horseback riding through the property, watching wildlife from the porch, exploring the acreage, gardening, or simply relaxing in complete privacy, every season offers a new appreciation for this remarkable estate.</w:t>
      </w:r>
    </w:p>
    <w:p w14:paraId="70B1E420" w14:textId="77777777" w:rsidR="005103A2" w:rsidRDefault="0017094A">
      <w:r>
        <w:t>While portions of the property along Long Creek are located within the FEMA-mapped AE floodplain, the residence, detached guest cottage, and primary homesite are situated outside of the mapped flood zone. The creek frontage and surrounding floodplain contribute to the property's scenic beauty, abundant wildlife, and natural privacy. Buyers are encouraged to verify flood zone information, intended uses, and flood insurance requirements during their due diligence.</w:t>
      </w:r>
    </w:p>
    <w:p w14:paraId="738999E8" w14:textId="77777777" w:rsidR="005103A2" w:rsidRDefault="0017094A">
      <w:r>
        <w:t>Properties of this caliber, acreage, and location seldom become available. The Robinson Clemmer Estate is more than a home—it's a legacy property offering privacy, natural beauty, outstanding equestrian facilities, multiple agricultural buildings, exceptional storage, and a lifestyle that is becoming increasingly difficult to find.</w:t>
      </w:r>
    </w:p>
    <w:sectPr w:rsidR="005103A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8975344">
    <w:abstractNumId w:val="8"/>
  </w:num>
  <w:num w:numId="2" w16cid:durableId="1209222400">
    <w:abstractNumId w:val="6"/>
  </w:num>
  <w:num w:numId="3" w16cid:durableId="1144397872">
    <w:abstractNumId w:val="5"/>
  </w:num>
  <w:num w:numId="4" w16cid:durableId="345133730">
    <w:abstractNumId w:val="4"/>
  </w:num>
  <w:num w:numId="5" w16cid:durableId="2020497287">
    <w:abstractNumId w:val="7"/>
  </w:num>
  <w:num w:numId="6" w16cid:durableId="1917010708">
    <w:abstractNumId w:val="3"/>
  </w:num>
  <w:num w:numId="7" w16cid:durableId="186333672">
    <w:abstractNumId w:val="2"/>
  </w:num>
  <w:num w:numId="8" w16cid:durableId="982395457">
    <w:abstractNumId w:val="1"/>
  </w:num>
  <w:num w:numId="9" w16cid:durableId="857154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094A"/>
    <w:rsid w:val="0029639D"/>
    <w:rsid w:val="00326F90"/>
    <w:rsid w:val="005103A2"/>
    <w:rsid w:val="007A33C0"/>
    <w:rsid w:val="00AA1D8D"/>
    <w:rsid w:val="00B47730"/>
    <w:rsid w:val="00CB0664"/>
    <w:rsid w:val="00D024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221603"/>
  <w14:defaultImageDpi w14:val="300"/>
  <w15:docId w15:val="{8BA0A500-5B36-450F-A777-1AF25C322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697</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Troy Traversie</cp:lastModifiedBy>
  <cp:revision>2</cp:revision>
  <dcterms:created xsi:type="dcterms:W3CDTF">2026-07-06T23:10:00Z</dcterms:created>
  <dcterms:modified xsi:type="dcterms:W3CDTF">2026-07-06T23:10:00Z</dcterms:modified>
  <cp:category/>
</cp:coreProperties>
</file>