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889F2" w14:textId="3EC862E4" w:rsidR="00D900E1" w:rsidRDefault="00D900E1" w:rsidP="002D2D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</w:rPr>
        <w:drawing>
          <wp:inline distT="0" distB="0" distL="0" distR="0" wp14:anchorId="5F7C1BDE" wp14:editId="6E7F075C">
            <wp:extent cx="4146550" cy="1876425"/>
            <wp:effectExtent l="0" t="0" r="6350" b="3175"/>
            <wp:docPr id="3138658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865838" name="Picture 31386583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65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F9371" w14:textId="77777777" w:rsidR="00D900E1" w:rsidRDefault="00D900E1" w:rsidP="002D2D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</w:p>
    <w:p w14:paraId="2945A103" w14:textId="25884EB0" w:rsidR="002D2DF8" w:rsidRPr="002D2DF8" w:rsidRDefault="002D2DF8" w:rsidP="002D2D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PRIME COMMERCIAL DEVELOPMENT OPPORTUNITY</w:t>
      </w:r>
    </w:p>
    <w:p w14:paraId="6F3EA62F" w14:textId="77777777" w:rsidR="002D2DF8" w:rsidRPr="002D2DF8" w:rsidRDefault="002D2DF8" w:rsidP="002D2DF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12 Acres on North Carolina's Gateway to the Mountains</w:t>
      </w:r>
    </w:p>
    <w:p w14:paraId="714998D2" w14:textId="4AD62C10" w:rsidR="00CE745A" w:rsidRPr="002D2DF8" w:rsidRDefault="00CE745A" w:rsidP="00CE7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US 321 Hickory Blvd., </w:t>
      </w:r>
      <w:r w:rsidR="002D2DF8"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enoir</w:t>
      </w:r>
      <w:r w:rsidR="002D2DF8"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N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="002D2DF8"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="002D2DF8"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Caldwell County</w:t>
      </w:r>
      <w:r w:rsidRPr="00CE745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</w:t>
      </w: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PRICE: $1,</w:t>
      </w:r>
      <w:r w:rsidR="00DA5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00,000</w:t>
      </w:r>
    </w:p>
    <w:p w14:paraId="517A5ED2" w14:textId="2F78B2E4" w:rsidR="002D2DF8" w:rsidRPr="002D2DF8" w:rsidRDefault="002D2DF8" w:rsidP="002D2D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9480F8" w14:textId="77777777" w:rsidR="002D2DF8" w:rsidRPr="002D2DF8" w:rsidRDefault="00B72B00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09A5389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23ED3AEA" w14:textId="77777777" w:rsidR="00CE745A" w:rsidRDefault="002D2DF8" w:rsidP="002D2D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EXCEPTIONAL HIGHWAY FRONTAGE </w:t>
      </w:r>
    </w:p>
    <w:p w14:paraId="02248C67" w14:textId="5A705EAF" w:rsidR="002D2DF8" w:rsidRPr="002D2DF8" w:rsidRDefault="002D2DF8" w:rsidP="002D2D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MOUNTAIN DESTINATION TRAFFIC</w:t>
      </w:r>
    </w:p>
    <w:p w14:paraId="4F2B0AE2" w14:textId="53415486" w:rsidR="002D2DF8" w:rsidRPr="002D2DF8" w:rsidRDefault="002D2DF8" w:rsidP="002D2D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12 ready-for-development acres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strategically positioned on North Carolina's busiest thoroughfare - the main artery to the Blue Ridge Mountains. This premium commercial site captures the daily flow of </w:t>
      </w: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25,000+ vehicles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traveling to North Carolina's most celebrated mountain destinations including Blowing Rock</w:t>
      </w:r>
      <w:r w:rsidR="00077075">
        <w:rPr>
          <w:rFonts w:ascii="Times New Roman" w:eastAsia="Times New Roman" w:hAnsi="Times New Roman" w:cs="Times New Roman"/>
          <w:kern w:val="0"/>
          <w14:ligatures w14:val="none"/>
        </w:rPr>
        <w:t>, Banner Elk, Boone,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Appalachian State University</w:t>
      </w:r>
      <w:r w:rsidR="00077075">
        <w:rPr>
          <w:rFonts w:ascii="Times New Roman" w:eastAsia="Times New Roman" w:hAnsi="Times New Roman" w:cs="Times New Roman"/>
          <w:kern w:val="0"/>
          <w14:ligatures w14:val="none"/>
        </w:rPr>
        <w:t xml:space="preserve"> and the High Country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4D542C" w14:textId="77777777" w:rsidR="002D2DF8" w:rsidRPr="002D2DF8" w:rsidRDefault="002D2DF8" w:rsidP="002D2D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LOCATION ADVANTAGES</w:t>
      </w:r>
    </w:p>
    <w:p w14:paraId="4EA3052F" w14:textId="77777777" w:rsidR="002D2DF8" w:rsidRPr="002D2DF8" w:rsidRDefault="002D2DF8" w:rsidP="002D2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610 feet of frontage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on Highway 321 (4-lane divided highway)</w:t>
      </w:r>
    </w:p>
    <w:p w14:paraId="5F0AB6D0" w14:textId="77777777" w:rsidR="002D2DF8" w:rsidRPr="002D2DF8" w:rsidRDefault="002D2DF8" w:rsidP="002D2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Located in </w:t>
      </w: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Lenoir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- Caldwell County seat (population 18,000)</w:t>
      </w:r>
    </w:p>
    <w:p w14:paraId="39142221" w14:textId="089A84CA" w:rsidR="002D2DF8" w:rsidRPr="002D2DF8" w:rsidRDefault="002D2DF8" w:rsidP="002D2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2.5 miles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south of US 321 and US 18 intersection,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one of 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NC's busiest intersections</w:t>
      </w:r>
    </w:p>
    <w:p w14:paraId="546E1A4A" w14:textId="3BDD0311" w:rsidR="002D2DF8" w:rsidRPr="002D2DF8" w:rsidRDefault="002D2DF8" w:rsidP="002D2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Adjacent to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J.E. Broyhill Civic Center</w:t>
      </w:r>
    </w:p>
    <w:p w14:paraId="1EF35B9B" w14:textId="0D8D5B14" w:rsidR="002D2DF8" w:rsidRPr="002D2DF8" w:rsidRDefault="002D2DF8" w:rsidP="002D2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Gateway position to the Blue Ridge Mountains and popular resort towns</w:t>
      </w:r>
    </w:p>
    <w:p w14:paraId="790E1129" w14:textId="7719D64C" w:rsidR="002D2DF8" w:rsidRPr="002D2DF8" w:rsidRDefault="002D2DF8" w:rsidP="002D2D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DEVELOPMENT READY</w:t>
      </w:r>
    </w:p>
    <w:p w14:paraId="2BB55984" w14:textId="0EC03F27" w:rsidR="002D2DF8" w:rsidRPr="002D2DF8" w:rsidRDefault="002D2DF8" w:rsidP="002D2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Zoned: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44BA">
        <w:rPr>
          <w:rFonts w:ascii="Times New Roman" w:eastAsia="Times New Roman" w:hAnsi="Times New Roman" w:cs="Times New Roman"/>
          <w:kern w:val="0"/>
          <w14:ligatures w14:val="none"/>
        </w:rPr>
        <w:t xml:space="preserve">B-7, 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Business/Commercial</w:t>
      </w:r>
    </w:p>
    <w:p w14:paraId="6737EDF3" w14:textId="6227270D" w:rsidR="002D2DF8" w:rsidRPr="002D2DF8" w:rsidRDefault="002D2DF8" w:rsidP="002D2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Utilities: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Water, sewer, natural gas, and electricity </w:t>
      </w:r>
    </w:p>
    <w:p w14:paraId="67B06AAD" w14:textId="77777777" w:rsidR="002D2DF8" w:rsidRPr="002D2DF8" w:rsidRDefault="002D2DF8" w:rsidP="002D2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Topography: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Ready for development terrain</w:t>
      </w:r>
    </w:p>
    <w:p w14:paraId="75F96229" w14:textId="77777777" w:rsidR="002D2DF8" w:rsidRPr="002D2DF8" w:rsidRDefault="002D2DF8" w:rsidP="002D2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Size: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12 acres providing maximum flexibility</w:t>
      </w:r>
    </w:p>
    <w:p w14:paraId="7B37ADA3" w14:textId="77777777" w:rsidR="002D2DF8" w:rsidRPr="002D2DF8" w:rsidRDefault="002D2DF8" w:rsidP="002D2D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IDEAL FOR:</w:t>
      </w:r>
    </w:p>
    <w:p w14:paraId="220D31E4" w14:textId="77777777" w:rsidR="002D2DF8" w:rsidRPr="002D2DF8" w:rsidRDefault="002D2DF8" w:rsidP="002D2D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Multifamily Development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- Capitalize on mountain tourism and university traffic</w:t>
      </w:r>
    </w:p>
    <w:p w14:paraId="6F3FAC0D" w14:textId="77777777" w:rsidR="002D2DF8" w:rsidRPr="002D2DF8" w:rsidRDefault="002D2DF8" w:rsidP="002D2D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Commercial Retail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- Serve 25,000+ daily travelers plus local population</w:t>
      </w:r>
    </w:p>
    <w:p w14:paraId="78B85FB6" w14:textId="77777777" w:rsidR="002D2DF8" w:rsidRPr="002D2DF8" w:rsidRDefault="002D2DF8" w:rsidP="002D2D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Mixed-Use Development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- Combine residential and commercial opportunities</w:t>
      </w:r>
    </w:p>
    <w:p w14:paraId="53BB4967" w14:textId="705DF3BE" w:rsidR="00D900E1" w:rsidRPr="006C4D83" w:rsidRDefault="002D2DF8" w:rsidP="006C4D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Hospitality/Tourism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- Perfect for travelers heading to mountain destinations</w:t>
      </w:r>
    </w:p>
    <w:p w14:paraId="3A85A63A" w14:textId="532BD5F0" w:rsidR="002D2DF8" w:rsidRPr="002D2DF8" w:rsidRDefault="002D2DF8" w:rsidP="002D2D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D2DF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MARKET POSITION</w:t>
      </w:r>
    </w:p>
    <w:p w14:paraId="3446D4F0" w14:textId="77777777" w:rsidR="002D2DF8" w:rsidRPr="002D2DF8" w:rsidRDefault="002D2DF8" w:rsidP="002D2D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Positioned in the heart of the North Carolina Foothills, this property benefits from:</w:t>
      </w:r>
    </w:p>
    <w:p w14:paraId="1C63DB2C" w14:textId="52FBDFDD" w:rsidR="002D2DF8" w:rsidRPr="002D2DF8" w:rsidRDefault="002D2DF8" w:rsidP="002D2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Consistent daily traffic flow to Blowing Rock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077075">
        <w:rPr>
          <w:rFonts w:ascii="Times New Roman" w:eastAsia="Times New Roman" w:hAnsi="Times New Roman" w:cs="Times New Roman"/>
          <w:kern w:val="0"/>
          <w14:ligatures w14:val="none"/>
        </w:rPr>
        <w:t xml:space="preserve">Banner Elk, Linville, </w:t>
      </w:r>
      <w:r>
        <w:rPr>
          <w:rFonts w:ascii="Times New Roman" w:eastAsia="Times New Roman" w:hAnsi="Times New Roman" w:cs="Times New Roman"/>
          <w:kern w:val="0"/>
          <w14:ligatures w14:val="none"/>
        </w:rPr>
        <w:t>Boone</w:t>
      </w:r>
      <w:r w:rsidRPr="002D2DF8">
        <w:rPr>
          <w:rFonts w:ascii="Times New Roman" w:eastAsia="Times New Roman" w:hAnsi="Times New Roman" w:cs="Times New Roman"/>
          <w:kern w:val="0"/>
          <w14:ligatures w14:val="none"/>
        </w:rPr>
        <w:t xml:space="preserve"> and Blue Ridge Mountain communities</w:t>
      </w:r>
    </w:p>
    <w:p w14:paraId="3DDBF49C" w14:textId="77777777" w:rsidR="002D2DF8" w:rsidRPr="002D2DF8" w:rsidRDefault="002D2DF8" w:rsidP="002D2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Proximity to Appalachian State University</w:t>
      </w:r>
    </w:p>
    <w:p w14:paraId="3A43E568" w14:textId="77777777" w:rsidR="002D2DF8" w:rsidRPr="002D2DF8" w:rsidRDefault="002D2DF8" w:rsidP="002D2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Growing Caldwell County economy</w:t>
      </w:r>
    </w:p>
    <w:p w14:paraId="59C48D5D" w14:textId="77777777" w:rsidR="002D2DF8" w:rsidRPr="002D2DF8" w:rsidRDefault="002D2DF8" w:rsidP="002D2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2DF8">
        <w:rPr>
          <w:rFonts w:ascii="Times New Roman" w:eastAsia="Times New Roman" w:hAnsi="Times New Roman" w:cs="Times New Roman"/>
          <w:kern w:val="0"/>
          <w14:ligatures w14:val="none"/>
        </w:rPr>
        <w:t>Year-round tourism to mountain destinations</w:t>
      </w:r>
    </w:p>
    <w:p w14:paraId="647006AB" w14:textId="77777777" w:rsidR="002D2DF8" w:rsidRPr="002D2DF8" w:rsidRDefault="00B72B00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C3BB4ED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0B42FBF1" w14:textId="77777777" w:rsidR="00CE745A" w:rsidRDefault="00CE745A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96E43F4" w14:textId="7252FDCD" w:rsidR="00CE745A" w:rsidRDefault="006D44BA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drawing>
          <wp:inline distT="0" distB="0" distL="0" distR="0" wp14:anchorId="74DF98FB" wp14:editId="578B6E99">
            <wp:extent cx="5943600" cy="3419475"/>
            <wp:effectExtent l="0" t="0" r="0" b="0"/>
            <wp:docPr id="1512322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322057" name="Picture 151232205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C87D7" w14:textId="11A59C0A" w:rsidR="00CE745A" w:rsidRDefault="006D44BA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lastRenderedPageBreak/>
        <w:drawing>
          <wp:inline distT="0" distB="0" distL="0" distR="0" wp14:anchorId="195FE747" wp14:editId="4E596BDA">
            <wp:extent cx="5943600" cy="3343910"/>
            <wp:effectExtent l="0" t="0" r="0" b="0"/>
            <wp:docPr id="2290096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009618" name="Picture 22900961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C3E7C" w14:textId="77777777" w:rsidR="00CE745A" w:rsidRDefault="00CE745A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DBC6132" w14:textId="29365207" w:rsidR="00CE745A" w:rsidRDefault="00CE745A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drawing>
          <wp:inline distT="0" distB="0" distL="0" distR="0" wp14:anchorId="23F5A239" wp14:editId="4BC23530">
            <wp:extent cx="2724150" cy="1403350"/>
            <wp:effectExtent l="0" t="0" r="6350" b="6350"/>
            <wp:docPr id="1134411286" name="Picture 3" descr="A whit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411286" name="Picture 3" descr="A white and black logo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EBECC" w14:textId="77777777" w:rsidR="00CE745A" w:rsidRDefault="00CE745A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45E6C8" w14:textId="150E2EB2" w:rsidR="002D2DF8" w:rsidRDefault="002D2DF8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C05C8B" w14:textId="373126A5" w:rsidR="00D900E1" w:rsidRDefault="00077075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Deborah Murray, Realtor.  828-729-3654</w:t>
      </w:r>
    </w:p>
    <w:p w14:paraId="1E9CA417" w14:textId="2F6B311C" w:rsidR="00D900E1" w:rsidRDefault="00D900E1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301 North Sterling Street</w:t>
      </w:r>
    </w:p>
    <w:p w14:paraId="65B355E1" w14:textId="5F70CA07" w:rsidR="00D900E1" w:rsidRDefault="00D900E1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Morganton, NC   28655     828-438-3660</w:t>
      </w:r>
    </w:p>
    <w:p w14:paraId="1113C289" w14:textId="3A4AA67C" w:rsidR="00D900E1" w:rsidRPr="002D2DF8" w:rsidRDefault="00D900E1" w:rsidP="002D2DF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D900E1" w:rsidRPr="002D2D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138D4"/>
    <w:multiLevelType w:val="multilevel"/>
    <w:tmpl w:val="BEA2D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D35D3F"/>
    <w:multiLevelType w:val="multilevel"/>
    <w:tmpl w:val="133A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4276A7"/>
    <w:multiLevelType w:val="multilevel"/>
    <w:tmpl w:val="5BCC3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45162"/>
    <w:multiLevelType w:val="multilevel"/>
    <w:tmpl w:val="C17AF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2292092">
    <w:abstractNumId w:val="2"/>
  </w:num>
  <w:num w:numId="2" w16cid:durableId="1263802288">
    <w:abstractNumId w:val="0"/>
  </w:num>
  <w:num w:numId="3" w16cid:durableId="1558853259">
    <w:abstractNumId w:val="3"/>
  </w:num>
  <w:num w:numId="4" w16cid:durableId="1264341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DF8"/>
    <w:rsid w:val="00077075"/>
    <w:rsid w:val="00175E49"/>
    <w:rsid w:val="001F5599"/>
    <w:rsid w:val="002D2DF8"/>
    <w:rsid w:val="006C4D83"/>
    <w:rsid w:val="006D44BA"/>
    <w:rsid w:val="0073030D"/>
    <w:rsid w:val="00813A75"/>
    <w:rsid w:val="00970A3C"/>
    <w:rsid w:val="00A073DB"/>
    <w:rsid w:val="00A96B15"/>
    <w:rsid w:val="00AE2AE8"/>
    <w:rsid w:val="00B063C2"/>
    <w:rsid w:val="00B72B00"/>
    <w:rsid w:val="00C54698"/>
    <w:rsid w:val="00CE745A"/>
    <w:rsid w:val="00D900E1"/>
    <w:rsid w:val="00DA539F"/>
    <w:rsid w:val="00E87FB8"/>
    <w:rsid w:val="00ED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7A24A"/>
  <w15:chartTrackingRefBased/>
  <w15:docId w15:val="{003060D4-51E6-5141-8902-AC1912DD0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2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2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D2D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D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D2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D2D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D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D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D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D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D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D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2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D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D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2D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D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DF8"/>
    <w:rPr>
      <w:b/>
      <w:bCs/>
      <w:smallCaps/>
      <w:color w:val="0F4761" w:themeColor="accent1" w:themeShade="BF"/>
      <w:spacing w:val="5"/>
    </w:rPr>
  </w:style>
  <w:style w:type="paragraph" w:customStyle="1" w:styleId="whitespace-normal">
    <w:name w:val="whitespace-normal"/>
    <w:basedOn w:val="Normal"/>
    <w:rsid w:val="002D2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D2DF8"/>
    <w:rPr>
      <w:b/>
      <w:bCs/>
    </w:rPr>
  </w:style>
  <w:style w:type="character" w:styleId="Emphasis">
    <w:name w:val="Emphasis"/>
    <w:basedOn w:val="DefaultParagraphFont"/>
    <w:uiPriority w:val="20"/>
    <w:qFormat/>
    <w:rsid w:val="002D2DF8"/>
    <w:rPr>
      <w:i/>
      <w:iCs/>
    </w:rPr>
  </w:style>
  <w:style w:type="character" w:customStyle="1" w:styleId="opacity-80">
    <w:name w:val="opacity-80"/>
    <w:basedOn w:val="DefaultParagraphFont"/>
    <w:rsid w:val="002D2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24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20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72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570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989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854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264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300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0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32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31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718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dmurray.carpedm@gmail.com</dc:creator>
  <cp:keywords/>
  <dc:description/>
  <cp:lastModifiedBy>Deborah Murray</cp:lastModifiedBy>
  <cp:revision>3</cp:revision>
  <dcterms:created xsi:type="dcterms:W3CDTF">2025-09-26T18:25:00Z</dcterms:created>
  <dcterms:modified xsi:type="dcterms:W3CDTF">2026-01-14T13:05:00Z</dcterms:modified>
</cp:coreProperties>
</file>