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E5F8706" w14:textId="77777777" w:rsidR="00041BE6" w:rsidRDefault="00041BE6">
      <w:pPr>
        <w:rPr>
          <w:rFonts w:asciiTheme="majorHAnsi" w:hAnsiTheme="majorHAnsi"/>
          <w:color w:val="000000"/>
        </w:rPr>
      </w:pPr>
    </w:p>
    <w:p w14:paraId="3DEE5B5E" w14:textId="37CDD48A" w:rsidR="00041BE6" w:rsidRPr="00041BE6" w:rsidRDefault="00041BE6">
      <w:pPr>
        <w:rPr>
          <w:rFonts w:asciiTheme="majorHAnsi" w:hAnsiTheme="majorHAnsi"/>
        </w:rPr>
      </w:pPr>
      <w:r w:rsidRPr="00041BE6">
        <w:rPr>
          <w:rFonts w:asciiTheme="majorHAnsi" w:hAnsiTheme="majorHAnsi"/>
          <w:color w:val="000000"/>
        </w:rPr>
        <w:t xml:space="preserve">*Please note: </w:t>
      </w:r>
      <w:r w:rsidRPr="00041BE6">
        <w:rPr>
          <w:rFonts w:asciiTheme="majorHAnsi" w:hAnsiTheme="majorHAnsi"/>
          <w:color w:val="000000"/>
        </w:rPr>
        <w:t>These are current/active asking-price comparables.</w:t>
      </w:r>
    </w:p>
    <w:tbl>
      <w:tblPr>
        <w:tblW w:w="9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239"/>
        <w:gridCol w:w="922"/>
        <w:gridCol w:w="1203"/>
        <w:gridCol w:w="4502"/>
      </w:tblGrid>
      <w:tr w:rsidR="00041BE6" w:rsidRPr="00041BE6" w14:paraId="1559F3D0" w14:textId="77777777" w:rsidTr="00041BE6">
        <w:trPr>
          <w:trHeight w:val="566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CA2C9B5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  <w:t>Property</w:t>
            </w:r>
          </w:p>
        </w:tc>
        <w:tc>
          <w:tcPr>
            <w:tcW w:w="0" w:type="auto"/>
            <w:vAlign w:val="center"/>
            <w:hideMark/>
          </w:tcPr>
          <w:p w14:paraId="4C2107BC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  <w:t>Asking Price</w:t>
            </w:r>
          </w:p>
        </w:tc>
        <w:tc>
          <w:tcPr>
            <w:tcW w:w="0" w:type="auto"/>
            <w:vAlign w:val="center"/>
            <w:hideMark/>
          </w:tcPr>
          <w:p w14:paraId="2A328F1D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  <w:t>Acreage</w:t>
            </w:r>
          </w:p>
        </w:tc>
        <w:tc>
          <w:tcPr>
            <w:tcW w:w="0" w:type="auto"/>
            <w:vAlign w:val="center"/>
            <w:hideMark/>
          </w:tcPr>
          <w:p w14:paraId="70A920E0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  <w:t>$/Acre</w:t>
            </w:r>
          </w:p>
        </w:tc>
        <w:tc>
          <w:tcPr>
            <w:tcW w:w="0" w:type="auto"/>
            <w:vAlign w:val="center"/>
            <w:hideMark/>
          </w:tcPr>
          <w:p w14:paraId="235F2D4F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b/>
                <w:bCs/>
                <w:color w:val="000000"/>
                <w:kern w:val="0"/>
                <w14:ligatures w14:val="none"/>
              </w:rPr>
              <w:t>Comparison to 116 Thornton</w:t>
            </w:r>
          </w:p>
        </w:tc>
      </w:tr>
      <w:tr w:rsidR="00041BE6" w:rsidRPr="00041BE6" w14:paraId="688E69ED" w14:textId="77777777" w:rsidTr="00041BE6">
        <w:trPr>
          <w:trHeight w:val="83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B2A4F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Hwy 138 &amp; N Main St, Jonesboro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F7EE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$2,500,000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607F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10.88 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A55B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$229,779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56E5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Very strong development comp; utilities, 685' frontage, development entitlements</w:t>
            </w:r>
          </w:p>
        </w:tc>
      </w:tr>
      <w:tr w:rsidR="00041BE6" w:rsidRPr="00041BE6" w14:paraId="4D32CBE1" w14:textId="77777777" w:rsidTr="00041BE6">
        <w:trPr>
          <w:trHeight w:val="834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A807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7501 Jonesboro Rd, Jonesboro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E2D8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$2,400,000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4B31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1.63 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5EA7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$1,472,393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0344B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Industrial property at exactly your price, but much smaller acreage and existing warehouse</w:t>
            </w:r>
          </w:p>
        </w:tc>
      </w:tr>
      <w:tr w:rsidR="00041BE6" w:rsidRPr="00041BE6" w14:paraId="372C8C16" w14:textId="77777777" w:rsidTr="00041BE6">
        <w:trPr>
          <w:trHeight w:val="849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5E24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8326 Tara Blvd, Jonesboro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5807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$2,400,000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F34A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1.01 AC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72331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$2,376,238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E950" w14:textId="77777777" w:rsidR="00041BE6" w:rsidRPr="00041BE6" w:rsidRDefault="00041BE6" w:rsidP="00041BE6">
            <w:pPr>
              <w:spacing w:after="0" w:line="240" w:lineRule="auto"/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</w:pPr>
            <w:r w:rsidRPr="00041BE6">
              <w:rPr>
                <w:rFonts w:asciiTheme="majorHAnsi" w:eastAsia="Times New Roman" w:hAnsiTheme="majorHAnsi" w:cs="Times New Roman"/>
                <w:color w:val="000000"/>
                <w:kern w:val="0"/>
                <w14:ligatures w14:val="none"/>
              </w:rPr>
              <w:t>Industrial/commercial property at exactly your price, but substantially smaller land component</w:t>
            </w:r>
          </w:p>
        </w:tc>
      </w:tr>
    </w:tbl>
    <w:p w14:paraId="27A0EBD9" w14:textId="77777777" w:rsidR="00041BE6" w:rsidRPr="00041BE6" w:rsidRDefault="00041BE6" w:rsidP="00041BE6">
      <w:pPr>
        <w:rPr>
          <w:rFonts w:asciiTheme="majorHAnsi" w:hAnsiTheme="majorHAnsi"/>
          <w:b/>
          <w:bCs/>
        </w:rPr>
      </w:pPr>
    </w:p>
    <w:p w14:paraId="6226F665" w14:textId="6C774A68" w:rsidR="00041BE6" w:rsidRPr="00041BE6" w:rsidRDefault="00041BE6" w:rsidP="00041BE6">
      <w:pPr>
        <w:pStyle w:val="ListParagraph"/>
        <w:numPr>
          <w:ilvl w:val="0"/>
          <w:numId w:val="1"/>
        </w:numPr>
        <w:rPr>
          <w:rStyle w:val="Strong"/>
          <w:rFonts w:asciiTheme="majorHAnsi" w:hAnsiTheme="majorHAnsi"/>
          <w:b w:val="0"/>
          <w:bCs w:val="0"/>
          <w:color w:val="000000"/>
        </w:rPr>
      </w:pPr>
      <w:r w:rsidRPr="00041BE6">
        <w:rPr>
          <w:rFonts w:asciiTheme="majorHAnsi" w:hAnsiTheme="majorHAnsi"/>
          <w:b/>
          <w:bCs/>
          <w:color w:val="000000"/>
        </w:rPr>
        <w:t>Hwy 138 &amp; N. Main Street —</w:t>
      </w:r>
      <w:r w:rsidRPr="00041BE6">
        <w:rPr>
          <w:rStyle w:val="apple-converted-space"/>
          <w:rFonts w:asciiTheme="majorHAnsi" w:hAnsiTheme="majorHAnsi"/>
          <w:b/>
          <w:bCs/>
          <w:color w:val="000000"/>
        </w:rPr>
        <w:t> </w:t>
      </w:r>
      <w:r w:rsidRPr="00041BE6">
        <w:rPr>
          <w:rStyle w:val="Strong"/>
          <w:rFonts w:asciiTheme="majorHAnsi" w:hAnsiTheme="majorHAnsi"/>
          <w:color w:val="000000"/>
        </w:rPr>
        <w:t>$2.5M / 10.88 acres</w:t>
      </w:r>
      <w:r w:rsidRPr="00041BE6">
        <w:rPr>
          <w:rStyle w:val="Strong"/>
          <w:rFonts w:asciiTheme="majorHAnsi" w:hAnsiTheme="majorHAnsi"/>
          <w:color w:val="000000"/>
        </w:rPr>
        <w:t xml:space="preserve"> </w:t>
      </w:r>
      <w:r w:rsidRPr="00041BE6">
        <w:rPr>
          <w:rStyle w:val="Strong"/>
          <w:rFonts w:asciiTheme="majorHAnsi" w:hAnsiTheme="majorHAnsi"/>
          <w:color w:val="000000"/>
          <w:u w:val="single"/>
        </w:rPr>
        <w:t>(</w:t>
      </w:r>
      <w:r w:rsidRPr="00041BE6">
        <w:rPr>
          <w:rFonts w:asciiTheme="majorHAnsi" w:hAnsiTheme="majorHAnsi"/>
          <w:b/>
          <w:bCs/>
          <w:color w:val="000000"/>
          <w:u w:val="single"/>
        </w:rPr>
        <w:t>primary land comp</w:t>
      </w:r>
      <w:r w:rsidR="00850438">
        <w:rPr>
          <w:rFonts w:asciiTheme="majorHAnsi" w:hAnsiTheme="majorHAnsi"/>
          <w:b/>
          <w:bCs/>
          <w:color w:val="000000"/>
          <w:u w:val="single"/>
        </w:rPr>
        <w:t>*</w:t>
      </w:r>
      <w:r w:rsidRPr="00041BE6">
        <w:rPr>
          <w:rFonts w:asciiTheme="majorHAnsi" w:hAnsiTheme="majorHAnsi"/>
          <w:b/>
          <w:bCs/>
          <w:color w:val="000000"/>
          <w:u w:val="single"/>
        </w:rPr>
        <w:t>)</w:t>
      </w:r>
    </w:p>
    <w:p w14:paraId="7D90A24A" w14:textId="77777777" w:rsidR="00850438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Listed</w:t>
      </w: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for $2,500,000</w:t>
      </w:r>
    </w:p>
    <w:p w14:paraId="07EAC3F5" w14:textId="77777777" w:rsidR="00850438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$100K above asking </w:t>
      </w:r>
      <w:proofErr w:type="gramStart"/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price, and</w:t>
      </w:r>
      <w:proofErr w:type="gramEnd"/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contains 10.88 acres. </w:t>
      </w:r>
    </w:p>
    <w:p w14:paraId="291A45F9" w14:textId="6DF916C0" w:rsidR="00041BE6" w:rsidRPr="00041BE6" w:rsidRDefault="00850438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Approx</w:t>
      </w:r>
      <w:r w:rsidR="00041BE6"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 685 feet of combined frontage, all major utilities including sewer, water, electricity and gas, and is approximately 2.7 miles from I-75. </w:t>
      </w:r>
    </w:p>
    <w:p w14:paraId="200ACF4B" w14:textId="08726F08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It is currently entitled for a 66-unit residential development, while the marketing also identifies potential commercial/light-industrial use. </w:t>
      </w:r>
    </w:p>
    <w:p w14:paraId="59BF3614" w14:textId="77777777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:u w:val="single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:u w:val="single"/>
          <w14:ligatures w14:val="none"/>
        </w:rPr>
        <w:t>Price comparison:</w:t>
      </w:r>
    </w:p>
    <w:p w14:paraId="178A8232" w14:textId="77777777" w:rsidR="00041BE6" w:rsidRPr="00041BE6" w:rsidRDefault="00041BE6" w:rsidP="00041B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Their ask: $229,779/acre</w:t>
      </w:r>
    </w:p>
    <w:p w14:paraId="37B18557" w14:textId="22A3CB92" w:rsidR="00041BE6" w:rsidRPr="00041BE6" w:rsidRDefault="00041BE6" w:rsidP="00041B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Our</w:t>
      </w: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ask: $146,431/acre</w:t>
      </w:r>
    </w:p>
    <w:p w14:paraId="3BD825FA" w14:textId="28CFD640" w:rsidR="00041BE6" w:rsidRPr="00041BE6" w:rsidRDefault="00041BE6" w:rsidP="00041B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b/>
          <w:bCs/>
          <w:color w:val="000000"/>
          <w:kern w:val="0"/>
          <w:u w:val="single"/>
          <w14:ligatures w14:val="none"/>
        </w:rPr>
      </w:pPr>
      <w:r w:rsidRPr="00041BE6">
        <w:rPr>
          <w:rFonts w:asciiTheme="majorHAnsi" w:eastAsia="Times New Roman" w:hAnsiTheme="majorHAnsi" w:cs="Times New Roman"/>
          <w:b/>
          <w:bCs/>
          <w:color w:val="000000"/>
          <w:kern w:val="0"/>
          <w:u w:val="single"/>
          <w14:ligatures w14:val="none"/>
        </w:rPr>
        <w:t>Our</w:t>
      </w:r>
      <w:r w:rsidRPr="00041BE6">
        <w:rPr>
          <w:rFonts w:asciiTheme="majorHAnsi" w:eastAsia="Times New Roman" w:hAnsiTheme="majorHAnsi" w:cs="Times New Roman"/>
          <w:b/>
          <w:bCs/>
          <w:color w:val="000000"/>
          <w:kern w:val="0"/>
          <w:u w:val="single"/>
          <w14:ligatures w14:val="none"/>
        </w:rPr>
        <w:t xml:space="preserve"> property is approximately 36% less per acre than this comp.</w:t>
      </w:r>
    </w:p>
    <w:p w14:paraId="5CAA1277" w14:textId="77777777" w:rsidR="00850438" w:rsidRPr="00041BE6" w:rsidRDefault="00850438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b/>
          <w:bCs/>
          <w:color w:val="000000"/>
          <w:kern w:val="0"/>
          <w:u w:val="single"/>
          <w14:ligatures w14:val="none"/>
        </w:rPr>
      </w:pPr>
    </w:p>
    <w:p w14:paraId="5094A375" w14:textId="2AA15834" w:rsidR="00041BE6" w:rsidRPr="00041BE6" w:rsidRDefault="00041BE6" w:rsidP="00041BE6">
      <w:pPr>
        <w:pStyle w:val="ListParagraph"/>
        <w:numPr>
          <w:ilvl w:val="0"/>
          <w:numId w:val="1"/>
        </w:numPr>
        <w:rPr>
          <w:rStyle w:val="Strong"/>
          <w:rFonts w:asciiTheme="majorHAnsi" w:hAnsiTheme="majorHAnsi"/>
        </w:rPr>
      </w:pPr>
      <w:r w:rsidRPr="00041BE6">
        <w:rPr>
          <w:rFonts w:asciiTheme="majorHAnsi" w:hAnsiTheme="majorHAnsi"/>
          <w:b/>
          <w:bCs/>
          <w:color w:val="000000"/>
        </w:rPr>
        <w:t>7501 Jonesboro Road</w:t>
      </w:r>
      <w:r w:rsidRPr="00041BE6">
        <w:rPr>
          <w:rFonts w:asciiTheme="majorHAnsi" w:hAnsiTheme="majorHAnsi"/>
          <w:color w:val="000000"/>
        </w:rPr>
        <w:t xml:space="preserve"> —</w:t>
      </w:r>
      <w:r w:rsidRPr="00041BE6">
        <w:rPr>
          <w:rStyle w:val="apple-converted-space"/>
          <w:rFonts w:asciiTheme="majorHAnsi" w:hAnsiTheme="majorHAnsi"/>
          <w:color w:val="000000"/>
        </w:rPr>
        <w:t> </w:t>
      </w:r>
      <w:r w:rsidRPr="00041BE6">
        <w:rPr>
          <w:rStyle w:val="Strong"/>
          <w:rFonts w:asciiTheme="majorHAnsi" w:hAnsiTheme="majorHAnsi"/>
          <w:color w:val="000000"/>
        </w:rPr>
        <w:t>$2.4M / 1.63 acres</w:t>
      </w:r>
      <w:r w:rsidRPr="00041BE6">
        <w:rPr>
          <w:rStyle w:val="Strong"/>
          <w:rFonts w:asciiTheme="majorHAnsi" w:hAnsiTheme="majorHAnsi"/>
          <w:color w:val="000000"/>
        </w:rPr>
        <w:t xml:space="preserve"> (MV benchmark)</w:t>
      </w:r>
    </w:p>
    <w:p w14:paraId="567F0630" w14:textId="77777777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This is an industrial warehouse currently marketed at $2,400,000, </w:t>
      </w:r>
      <w:proofErr w:type="gramStart"/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exactly the same</w:t>
      </w:r>
      <w:proofErr w:type="gramEnd"/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asking price as 116 Thornton.</w:t>
      </w:r>
    </w:p>
    <w:p w14:paraId="4090BE46" w14:textId="77777777" w:rsidR="00850438" w:rsidRDefault="00850438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Approx</w:t>
      </w:r>
      <w:r w:rsidR="00041BE6"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 1.63 acres and a 22,300-SF industrial building. </w:t>
      </w:r>
    </w:p>
    <w:p w14:paraId="621D40A8" w14:textId="14168FA1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lastRenderedPageBreak/>
        <w:t>The property includes six drive-in doors and a 14-foot clear height. </w:t>
      </w:r>
    </w:p>
    <w:p w14:paraId="17464DC4" w14:textId="77777777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:u w:val="single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:u w:val="single"/>
          <w14:ligatures w14:val="none"/>
        </w:rPr>
        <w:t>Price comparison:</w:t>
      </w:r>
    </w:p>
    <w:p w14:paraId="7F221EC8" w14:textId="77777777" w:rsidR="00041BE6" w:rsidRPr="00041BE6" w:rsidRDefault="00041BE6" w:rsidP="00041B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$2.4M / 1.63 acres = approximately $1.47M/acre</w:t>
      </w:r>
    </w:p>
    <w:p w14:paraId="5B03E2E7" w14:textId="77777777" w:rsidR="00041BE6" w:rsidRPr="00041BE6" w:rsidRDefault="00041BE6" w:rsidP="00041BE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116 Thornton = approximately $146K/acre</w:t>
      </w:r>
    </w:p>
    <w:p w14:paraId="25ACECBA" w14:textId="77777777" w:rsidR="00041BE6" w:rsidRPr="00041BE6" w:rsidRDefault="00041BE6" w:rsidP="00041BE6">
      <w:pPr>
        <w:pStyle w:val="ListParagraph"/>
        <w:rPr>
          <w:rFonts w:asciiTheme="majorHAnsi" w:hAnsiTheme="majorHAnsi"/>
        </w:rPr>
      </w:pPr>
    </w:p>
    <w:p w14:paraId="721062A3" w14:textId="77777777" w:rsidR="00041BE6" w:rsidRPr="00041BE6" w:rsidRDefault="00041BE6" w:rsidP="00041BE6">
      <w:pPr>
        <w:pStyle w:val="ListParagraph"/>
        <w:rPr>
          <w:rFonts w:asciiTheme="majorHAnsi" w:hAnsiTheme="majorHAnsi"/>
        </w:rPr>
      </w:pPr>
    </w:p>
    <w:p w14:paraId="4B70A1BD" w14:textId="3F47F370" w:rsidR="00041BE6" w:rsidRPr="00041BE6" w:rsidRDefault="00041BE6" w:rsidP="00041BE6">
      <w:pPr>
        <w:pStyle w:val="ListParagraph"/>
        <w:numPr>
          <w:ilvl w:val="0"/>
          <w:numId w:val="1"/>
        </w:numPr>
        <w:rPr>
          <w:rStyle w:val="Strong"/>
          <w:rFonts w:asciiTheme="majorHAnsi" w:hAnsiTheme="majorHAnsi"/>
          <w:b w:val="0"/>
          <w:bCs w:val="0"/>
        </w:rPr>
      </w:pPr>
      <w:r w:rsidRPr="00041BE6">
        <w:rPr>
          <w:rFonts w:asciiTheme="majorHAnsi" w:hAnsiTheme="majorHAnsi"/>
          <w:b/>
          <w:bCs/>
          <w:color w:val="000000"/>
        </w:rPr>
        <w:t>8326 Tara Boulevard</w:t>
      </w:r>
      <w:r w:rsidRPr="00041BE6">
        <w:rPr>
          <w:rFonts w:asciiTheme="majorHAnsi" w:hAnsiTheme="majorHAnsi"/>
          <w:color w:val="000000"/>
        </w:rPr>
        <w:t xml:space="preserve"> —</w:t>
      </w:r>
      <w:r w:rsidRPr="00041BE6">
        <w:rPr>
          <w:rStyle w:val="apple-converted-space"/>
          <w:rFonts w:asciiTheme="majorHAnsi" w:hAnsiTheme="majorHAnsi"/>
          <w:color w:val="000000"/>
        </w:rPr>
        <w:t> </w:t>
      </w:r>
      <w:r w:rsidRPr="00041BE6">
        <w:rPr>
          <w:rStyle w:val="Strong"/>
          <w:rFonts w:asciiTheme="majorHAnsi" w:hAnsiTheme="majorHAnsi"/>
          <w:color w:val="000000"/>
        </w:rPr>
        <w:t>$2.4M / 1.01 acres</w:t>
      </w:r>
      <w:r w:rsidRPr="00041BE6">
        <w:rPr>
          <w:rStyle w:val="Strong"/>
          <w:rFonts w:asciiTheme="majorHAnsi" w:hAnsiTheme="majorHAnsi"/>
          <w:color w:val="000000"/>
        </w:rPr>
        <w:t xml:space="preserve"> </w:t>
      </w:r>
      <w:r w:rsidRPr="00041BE6">
        <w:rPr>
          <w:rStyle w:val="Strong"/>
          <w:rFonts w:asciiTheme="majorHAnsi" w:hAnsiTheme="majorHAnsi"/>
          <w:color w:val="000000"/>
        </w:rPr>
        <w:t>(MV benchmark)</w:t>
      </w:r>
    </w:p>
    <w:p w14:paraId="6DE53229" w14:textId="3EBED1C9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Currently</w:t>
      </w: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asking $2,400,000.</w:t>
      </w:r>
    </w:p>
    <w:p w14:paraId="2B260414" w14:textId="77777777" w:rsidR="00850438" w:rsidRDefault="00850438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Approx,</w:t>
      </w:r>
      <w:r w:rsidR="00041BE6"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 1.01 acres and contains an approximately 18,124-SF commercial/industrial building. </w:t>
      </w:r>
    </w:p>
    <w:p w14:paraId="0CC2442A" w14:textId="2FAA164B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The listing describes it as suitable for an owner-user, service business, light industrial operation, warehouse conversion, specialty contractor or adaptive redevelopment. </w:t>
      </w:r>
    </w:p>
    <w:p w14:paraId="13BDADA4" w14:textId="77777777" w:rsidR="00041BE6" w:rsidRP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:u w:val="single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:u w:val="single"/>
          <w14:ligatures w14:val="none"/>
        </w:rPr>
        <w:t>Price comparison:</w:t>
      </w:r>
    </w:p>
    <w:p w14:paraId="6EBB30C3" w14:textId="77777777" w:rsidR="00041BE6" w:rsidRPr="00041BE6" w:rsidRDefault="00041BE6" w:rsidP="00041B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$2.4M / 1.01 acres = approximately $2.38M/acre</w:t>
      </w:r>
    </w:p>
    <w:p w14:paraId="1E4A8DEC" w14:textId="77777777" w:rsidR="00041BE6" w:rsidRPr="00041BE6" w:rsidRDefault="00041BE6" w:rsidP="00041BE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116 Thornton = approximately $146K/acre</w:t>
      </w:r>
    </w:p>
    <w:p w14:paraId="64192071" w14:textId="6FA52AA3" w:rsidR="00041BE6" w:rsidRDefault="00041BE6" w:rsidP="00041BE6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  <w:r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Not</w:t>
      </w: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a direct land-value comparison because </w:t>
      </w: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>we are</w:t>
      </w:r>
      <w:r w:rsidRPr="00041BE6">
        <w:rPr>
          <w:rFonts w:asciiTheme="majorHAnsi" w:eastAsia="Times New Roman" w:hAnsiTheme="majorHAnsi" w:cs="Times New Roman"/>
          <w:color w:val="000000"/>
          <w:kern w:val="0"/>
          <w14:ligatures w14:val="none"/>
        </w:rPr>
        <w:t xml:space="preserve"> selling a substantially larger development site, but it is a very good same-market/same-price industrial benchmark.</w:t>
      </w:r>
    </w:p>
    <w:p w14:paraId="4673FD85" w14:textId="77777777" w:rsidR="005F22A0" w:rsidRDefault="005F22A0" w:rsidP="005F22A0">
      <w:pPr>
        <w:rPr>
          <w:rFonts w:asciiTheme="majorHAnsi" w:eastAsia="Times New Roman" w:hAnsiTheme="majorHAnsi" w:cs="Times New Roman"/>
          <w:color w:val="000000"/>
          <w:kern w:val="0"/>
          <w14:ligatures w14:val="none"/>
        </w:rPr>
      </w:pPr>
    </w:p>
    <w:p w14:paraId="08EDC410" w14:textId="4ED3FEDD" w:rsidR="005F22A0" w:rsidRPr="006E51E5" w:rsidRDefault="005F22A0" w:rsidP="005F22A0">
      <w:pPr>
        <w:rPr>
          <w:rFonts w:eastAsia="Times New Roman" w:cs="Times New Roman"/>
          <w:b/>
          <w:bCs/>
          <w:u w:val="single"/>
        </w:rPr>
      </w:pPr>
      <w:r w:rsidRPr="006E51E5">
        <w:rPr>
          <w:rFonts w:eastAsia="Times New Roman" w:cs="Times New Roman"/>
          <w:b/>
          <w:bCs/>
          <w:u w:val="single"/>
        </w:rPr>
        <w:t>CLOSED SALE</w:t>
      </w:r>
      <w:r w:rsidR="006E51E5" w:rsidRPr="006E51E5">
        <w:rPr>
          <w:rFonts w:eastAsia="Times New Roman" w:cs="Times New Roman"/>
          <w:b/>
          <w:bCs/>
          <w:u w:val="single"/>
        </w:rPr>
        <w:t xml:space="preserve"> COMPS</w:t>
      </w:r>
      <w:r w:rsidRPr="006E51E5">
        <w:rPr>
          <w:rFonts w:eastAsia="Times New Roman" w:cs="Times New Roman"/>
          <w:b/>
          <w:bCs/>
          <w:u w:val="single"/>
        </w:rPr>
        <w:t xml:space="preserve">: </w:t>
      </w:r>
    </w:p>
    <w:p w14:paraId="7F6D57AA" w14:textId="2767378A" w:rsidR="006E51E5" w:rsidRPr="006E51E5" w:rsidRDefault="006E51E5" w:rsidP="006E51E5">
      <w:pPr>
        <w:pStyle w:val="pdq2pgselectionanchorcontainer"/>
        <w:rPr>
          <w:rFonts w:asciiTheme="minorHAnsi" w:hAnsiTheme="minorHAnsi"/>
          <w:color w:val="000000"/>
        </w:rPr>
      </w:pPr>
      <w:r w:rsidRPr="006E51E5">
        <w:rPr>
          <w:rStyle w:val="Strong"/>
          <w:rFonts w:asciiTheme="minorHAnsi" w:hAnsiTheme="minorHAnsi"/>
          <w:color w:val="000000"/>
        </w:rPr>
        <w:t>1. E Main Street, Hampton, GA</w:t>
      </w:r>
      <w:r w:rsidRPr="006E51E5">
        <w:rPr>
          <w:rFonts w:asciiTheme="minorHAnsi" w:hAnsiTheme="minorHAnsi"/>
          <w:color w:val="000000"/>
        </w:rPr>
        <w:br/>
        <w:t>Sold for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Style w:val="Strong"/>
          <w:rFonts w:asciiTheme="minorHAnsi" w:hAnsiTheme="minorHAnsi"/>
          <w:color w:val="000000"/>
        </w:rPr>
        <w:t>$2,790,000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Fonts w:asciiTheme="minorHAnsi" w:hAnsiTheme="minorHAnsi"/>
          <w:color w:val="000000"/>
        </w:rPr>
        <w:t>on approximately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Style w:val="Strong"/>
          <w:rFonts w:asciiTheme="minorHAnsi" w:hAnsiTheme="minorHAnsi"/>
          <w:color w:val="000000"/>
        </w:rPr>
        <w:t>15.45 acres</w:t>
      </w:r>
      <w:r w:rsidRPr="006E51E5">
        <w:rPr>
          <w:rFonts w:asciiTheme="minorHAnsi" w:hAnsiTheme="minorHAnsi"/>
          <w:color w:val="000000"/>
        </w:rPr>
        <w:t>, or roughly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Style w:val="Strong"/>
          <w:rFonts w:asciiTheme="minorHAnsi" w:hAnsiTheme="minorHAnsi"/>
          <w:color w:val="000000"/>
        </w:rPr>
        <w:t>$180,583 per acre</w:t>
      </w:r>
      <w:r w:rsidRPr="006E51E5">
        <w:rPr>
          <w:rFonts w:asciiTheme="minorHAnsi" w:hAnsiTheme="minorHAnsi"/>
          <w:color w:val="000000"/>
        </w:rPr>
        <w:t>. This is the strongest comparable because the acreage is very close to 116 Thornton’s 16.39 acres and the property was marketed as a development opportunity with an approved preliminary plan for up to 93 single-family lots.</w:t>
      </w:r>
      <w:r>
        <w:rPr>
          <w:rFonts w:asciiTheme="minorHAnsi" w:hAnsiTheme="minorHAnsi"/>
          <w:color w:val="000000"/>
        </w:rPr>
        <w:t xml:space="preserve"> Sold on 4/3/26</w:t>
      </w:r>
    </w:p>
    <w:p w14:paraId="20C91ACF" w14:textId="31A4CACF" w:rsidR="006E51E5" w:rsidRDefault="006E51E5" w:rsidP="006E51E5">
      <w:pPr>
        <w:pStyle w:val="NormalWeb"/>
        <w:rPr>
          <w:rFonts w:asciiTheme="minorHAnsi" w:hAnsiTheme="minorHAnsi"/>
          <w:color w:val="000000"/>
        </w:rPr>
      </w:pPr>
      <w:r w:rsidRPr="006E51E5">
        <w:rPr>
          <w:rStyle w:val="Strong"/>
          <w:rFonts w:asciiTheme="minorHAnsi" w:hAnsiTheme="minorHAnsi"/>
          <w:color w:val="000000"/>
        </w:rPr>
        <w:t>2. 2176 Jonesboro Road, McDonough, GA</w:t>
      </w:r>
      <w:r w:rsidRPr="006E51E5">
        <w:rPr>
          <w:rFonts w:asciiTheme="minorHAnsi" w:hAnsiTheme="minorHAnsi"/>
          <w:color w:val="000000"/>
        </w:rPr>
        <w:br/>
        <w:t>Sold for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Style w:val="Strong"/>
          <w:rFonts w:asciiTheme="minorHAnsi" w:hAnsiTheme="minorHAnsi"/>
          <w:color w:val="000000"/>
        </w:rPr>
        <w:t>$1,500,000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Fonts w:asciiTheme="minorHAnsi" w:hAnsiTheme="minorHAnsi"/>
          <w:color w:val="000000"/>
        </w:rPr>
        <w:t>on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Style w:val="Strong"/>
          <w:rFonts w:asciiTheme="minorHAnsi" w:hAnsiTheme="minorHAnsi"/>
          <w:color w:val="000000"/>
        </w:rPr>
        <w:t>7.76 acres</w:t>
      </w:r>
      <w:r w:rsidRPr="006E51E5">
        <w:rPr>
          <w:rFonts w:asciiTheme="minorHAnsi" w:hAnsiTheme="minorHAnsi"/>
          <w:color w:val="000000"/>
        </w:rPr>
        <w:t>, or approximately</w:t>
      </w:r>
      <w:r w:rsidRPr="006E51E5">
        <w:rPr>
          <w:rStyle w:val="apple-converted-space"/>
          <w:rFonts w:asciiTheme="minorHAnsi" w:hAnsiTheme="minorHAnsi"/>
          <w:color w:val="000000"/>
        </w:rPr>
        <w:t> </w:t>
      </w:r>
      <w:r w:rsidRPr="006E51E5">
        <w:rPr>
          <w:rStyle w:val="Strong"/>
          <w:rFonts w:asciiTheme="minorHAnsi" w:hAnsiTheme="minorHAnsi"/>
          <w:color w:val="000000"/>
        </w:rPr>
        <w:t>$193,299 per acre</w:t>
      </w:r>
      <w:r w:rsidRPr="006E51E5">
        <w:rPr>
          <w:rFonts w:asciiTheme="minorHAnsi" w:hAnsiTheme="minorHAnsi"/>
          <w:color w:val="000000"/>
        </w:rPr>
        <w:t xml:space="preserve">. The property was positioned as a commercial/development opportunity and had public water and sewer, natural gas, electricity, and approximately 272 feet of road frontage. It sold on </w:t>
      </w:r>
      <w:r>
        <w:rPr>
          <w:rFonts w:asciiTheme="minorHAnsi" w:hAnsiTheme="minorHAnsi"/>
          <w:color w:val="000000"/>
        </w:rPr>
        <w:t>10/8/24</w:t>
      </w:r>
    </w:p>
    <w:p w14:paraId="2FA43100" w14:textId="77777777" w:rsidR="006E51E5" w:rsidRDefault="006E51E5" w:rsidP="006E51E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</w:p>
    <w:p w14:paraId="037096F3" w14:textId="77777777" w:rsidR="006E51E5" w:rsidRDefault="006E51E5" w:rsidP="006E51E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</w:p>
    <w:p w14:paraId="01BDF4F0" w14:textId="77777777" w:rsidR="006E51E5" w:rsidRDefault="006E51E5" w:rsidP="006E51E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</w:p>
    <w:p w14:paraId="18FE6C00" w14:textId="115B9709" w:rsidR="006E51E5" w:rsidRPr="006E51E5" w:rsidRDefault="006E51E5" w:rsidP="006E51E5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color w:val="000000"/>
          <w:kern w:val="0"/>
          <w14:ligatures w14:val="none"/>
        </w:rPr>
      </w:pPr>
      <w:r w:rsidRPr="006E51E5">
        <w:rPr>
          <w:rFonts w:eastAsia="Times New Roman" w:cs="Times New Roman"/>
          <w:b/>
          <w:bCs/>
          <w:color w:val="000000"/>
          <w:kern w:val="0"/>
          <w14:ligatures w14:val="none"/>
        </w:rPr>
        <w:t>Side-by-side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2776"/>
        <w:gridCol w:w="30"/>
        <w:gridCol w:w="1594"/>
        <w:gridCol w:w="3372"/>
      </w:tblGrid>
      <w:tr w:rsidR="006E51E5" w:rsidRPr="006E51E5" w14:paraId="66F57165" w14:textId="77777777" w:rsidTr="006E51E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381EE46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kern w:val="0"/>
                <w14:ligatures w14:val="none"/>
              </w:rPr>
            </w:pPr>
          </w:p>
        </w:tc>
        <w:tc>
          <w:tcPr>
            <w:tcW w:w="2700" w:type="dxa"/>
            <w:gridSpan w:val="2"/>
            <w:vAlign w:val="center"/>
            <w:hideMark/>
          </w:tcPr>
          <w:p w14:paraId="5A9EEF0F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116 Thornton</w:t>
            </w:r>
          </w:p>
        </w:tc>
        <w:tc>
          <w:tcPr>
            <w:tcW w:w="1564" w:type="dxa"/>
            <w:vAlign w:val="center"/>
            <w:hideMark/>
          </w:tcPr>
          <w:p w14:paraId="1E46076A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E Main St Hampton</w:t>
            </w:r>
          </w:p>
        </w:tc>
        <w:tc>
          <w:tcPr>
            <w:tcW w:w="2879" w:type="dxa"/>
            <w:vAlign w:val="center"/>
            <w:hideMark/>
          </w:tcPr>
          <w:p w14:paraId="7F9735BC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2176 Jonesboro Rd</w:t>
            </w:r>
          </w:p>
        </w:tc>
      </w:tr>
      <w:tr w:rsidR="006E51E5" w:rsidRPr="006E51E5" w14:paraId="1365A2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C1285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Acres</w:t>
            </w:r>
          </w:p>
        </w:tc>
        <w:tc>
          <w:tcPr>
            <w:tcW w:w="0" w:type="auto"/>
            <w:vAlign w:val="center"/>
            <w:hideMark/>
          </w:tcPr>
          <w:p w14:paraId="772F688E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16.39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0CB1388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15.45</w:t>
            </w:r>
          </w:p>
        </w:tc>
        <w:tc>
          <w:tcPr>
            <w:tcW w:w="0" w:type="auto"/>
            <w:vAlign w:val="center"/>
            <w:hideMark/>
          </w:tcPr>
          <w:p w14:paraId="39B943AA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7.76</w:t>
            </w:r>
          </w:p>
        </w:tc>
      </w:tr>
      <w:tr w:rsidR="006E51E5" w:rsidRPr="006E51E5" w14:paraId="70029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94E72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Sale/Ask Price</w:t>
            </w:r>
          </w:p>
        </w:tc>
        <w:tc>
          <w:tcPr>
            <w:tcW w:w="0" w:type="auto"/>
            <w:vAlign w:val="center"/>
            <w:hideMark/>
          </w:tcPr>
          <w:p w14:paraId="74B34327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$2.399M Ask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C2423E9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$2.79M Sold</w:t>
            </w:r>
          </w:p>
        </w:tc>
        <w:tc>
          <w:tcPr>
            <w:tcW w:w="0" w:type="auto"/>
            <w:vAlign w:val="center"/>
            <w:hideMark/>
          </w:tcPr>
          <w:p w14:paraId="318254F9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$1.50M Sold</w:t>
            </w:r>
          </w:p>
        </w:tc>
      </w:tr>
      <w:tr w:rsidR="006E51E5" w:rsidRPr="006E51E5" w14:paraId="60F458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5716F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$/Acre</w:t>
            </w:r>
          </w:p>
        </w:tc>
        <w:tc>
          <w:tcPr>
            <w:tcW w:w="0" w:type="auto"/>
            <w:vAlign w:val="center"/>
            <w:hideMark/>
          </w:tcPr>
          <w:p w14:paraId="362D7CE0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$146K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A1C7725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$181K</w:t>
            </w:r>
          </w:p>
        </w:tc>
        <w:tc>
          <w:tcPr>
            <w:tcW w:w="0" w:type="auto"/>
            <w:vAlign w:val="center"/>
            <w:hideMark/>
          </w:tcPr>
          <w:p w14:paraId="01136AC9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$193K</w:t>
            </w:r>
          </w:p>
        </w:tc>
      </w:tr>
      <w:tr w:rsidR="006E51E5" w:rsidRPr="006E51E5" w14:paraId="0F1C30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7377A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Development potential</w:t>
            </w:r>
          </w:p>
        </w:tc>
        <w:tc>
          <w:tcPr>
            <w:tcW w:w="0" w:type="auto"/>
            <w:vAlign w:val="center"/>
            <w:hideMark/>
          </w:tcPr>
          <w:p w14:paraId="7947F7B1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58F6403A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7A0AE5BB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Yes</w:t>
            </w:r>
          </w:p>
        </w:tc>
      </w:tr>
      <w:tr w:rsidR="006E51E5" w:rsidRPr="006E51E5" w14:paraId="11D2C0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AF7AC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Utilities</w:t>
            </w:r>
          </w:p>
        </w:tc>
        <w:tc>
          <w:tcPr>
            <w:tcW w:w="0" w:type="auto"/>
            <w:vAlign w:val="center"/>
            <w:hideMark/>
          </w:tcPr>
          <w:p w14:paraId="6DAC62BD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Water/Sewer/Gas/Electric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0954E406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Available</w:t>
            </w:r>
          </w:p>
        </w:tc>
        <w:tc>
          <w:tcPr>
            <w:tcW w:w="0" w:type="auto"/>
            <w:vAlign w:val="center"/>
            <w:hideMark/>
          </w:tcPr>
          <w:p w14:paraId="18BC7B4C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Public water/sewer/gas/electric</w:t>
            </w:r>
          </w:p>
        </w:tc>
      </w:tr>
      <w:tr w:rsidR="006E51E5" w:rsidRPr="006E51E5" w14:paraId="085AD9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2F5E1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213FA4C9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Jonesboro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1A18A03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Hampton</w:t>
            </w:r>
          </w:p>
        </w:tc>
        <w:tc>
          <w:tcPr>
            <w:tcW w:w="0" w:type="auto"/>
            <w:vAlign w:val="center"/>
            <w:hideMark/>
          </w:tcPr>
          <w:p w14:paraId="4D386A82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McDonough</w:t>
            </w:r>
          </w:p>
        </w:tc>
      </w:tr>
      <w:tr w:rsidR="006E51E5" w:rsidRPr="006E51E5" w14:paraId="7C54F4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0F432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b/>
                <w:bCs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b/>
                <w:bCs/>
                <w:kern w:val="0"/>
                <w14:ligatures w14:val="none"/>
              </w:rPr>
              <w:t>Industrial potential</w:t>
            </w:r>
          </w:p>
        </w:tc>
        <w:tc>
          <w:tcPr>
            <w:tcW w:w="0" w:type="auto"/>
            <w:vAlign w:val="center"/>
            <w:hideMark/>
          </w:tcPr>
          <w:p w14:paraId="4284DA49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Yes / M-1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DB6FE3A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Residential</w:t>
            </w:r>
          </w:p>
        </w:tc>
        <w:tc>
          <w:tcPr>
            <w:tcW w:w="0" w:type="auto"/>
            <w:vAlign w:val="center"/>
            <w:hideMark/>
          </w:tcPr>
          <w:p w14:paraId="704403DC" w14:textId="77777777" w:rsidR="006E51E5" w:rsidRPr="006E51E5" w:rsidRDefault="006E51E5" w:rsidP="006E51E5">
            <w:pPr>
              <w:spacing w:after="0" w:line="240" w:lineRule="auto"/>
              <w:rPr>
                <w:rFonts w:eastAsia="Times New Roman" w:cs="Times New Roman"/>
                <w:kern w:val="0"/>
                <w14:ligatures w14:val="none"/>
              </w:rPr>
            </w:pPr>
            <w:r w:rsidRPr="006E51E5">
              <w:rPr>
                <w:rFonts w:eastAsia="Times New Roman" w:cs="Times New Roman"/>
                <w:kern w:val="0"/>
                <w14:ligatures w14:val="none"/>
              </w:rPr>
              <w:t>Commercial/development</w:t>
            </w:r>
          </w:p>
        </w:tc>
      </w:tr>
    </w:tbl>
    <w:p w14:paraId="524FFFD6" w14:textId="77777777" w:rsidR="006E51E5" w:rsidRPr="006E51E5" w:rsidRDefault="006E51E5" w:rsidP="006E51E5">
      <w:pPr>
        <w:pStyle w:val="NormalWeb"/>
        <w:rPr>
          <w:rFonts w:asciiTheme="minorHAnsi" w:hAnsiTheme="minorHAnsi"/>
          <w:color w:val="000000"/>
        </w:rPr>
      </w:pPr>
    </w:p>
    <w:p w14:paraId="4342DB6B" w14:textId="77777777" w:rsidR="005F22A0" w:rsidRPr="005F22A0" w:rsidRDefault="005F22A0" w:rsidP="005F22A0">
      <w:pPr>
        <w:rPr>
          <w:rFonts w:asciiTheme="majorHAnsi" w:eastAsia="Times New Roman" w:hAnsiTheme="majorHAnsi" w:cs="Times New Roman"/>
        </w:rPr>
      </w:pPr>
    </w:p>
    <w:sectPr w:rsidR="005F22A0" w:rsidRPr="005F22A0"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37696E" w14:textId="77777777" w:rsidR="00E24180" w:rsidRDefault="00E24180" w:rsidP="00041BE6">
      <w:pPr>
        <w:spacing w:after="0" w:line="240" w:lineRule="auto"/>
      </w:pPr>
      <w:r>
        <w:separator/>
      </w:r>
    </w:p>
  </w:endnote>
  <w:endnote w:type="continuationSeparator" w:id="0">
    <w:p w14:paraId="2FF096B7" w14:textId="77777777" w:rsidR="00E24180" w:rsidRDefault="00E24180" w:rsidP="00041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80265337"/>
      <w:docPartObj>
        <w:docPartGallery w:val="Page Numbers (Bottom of Page)"/>
        <w:docPartUnique/>
      </w:docPartObj>
    </w:sdtPr>
    <w:sdtContent>
      <w:p w14:paraId="3C350BCE" w14:textId="1C706A43" w:rsidR="006E51E5" w:rsidRDefault="006E51E5" w:rsidP="00B857D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91E56E8" w14:textId="77777777" w:rsidR="006E51E5" w:rsidRDefault="006E51E5" w:rsidP="006E51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07202741"/>
      <w:docPartObj>
        <w:docPartGallery w:val="Page Numbers (Bottom of Page)"/>
        <w:docPartUnique/>
      </w:docPartObj>
    </w:sdtPr>
    <w:sdtContent>
      <w:p w14:paraId="7BD4BE88" w14:textId="40F2843E" w:rsidR="006E51E5" w:rsidRDefault="006E51E5" w:rsidP="00B857D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7B68531" w14:textId="15609182" w:rsidR="006E51E5" w:rsidRPr="006E51E5" w:rsidRDefault="006E51E5" w:rsidP="006E51E5">
    <w:pPr>
      <w:pStyle w:val="Header"/>
      <w:rPr>
        <w:b/>
        <w:bCs/>
        <w:sz w:val="20"/>
        <w:szCs w:val="20"/>
      </w:rPr>
    </w:pPr>
    <w:r w:rsidRPr="006E51E5">
      <w:rPr>
        <w:b/>
        <w:bCs/>
        <w:sz w:val="20"/>
        <w:szCs w:val="20"/>
      </w:rPr>
      <w:t>Comparables, Aug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ADB3D4" w14:textId="77777777" w:rsidR="00E24180" w:rsidRDefault="00E24180" w:rsidP="00041BE6">
      <w:pPr>
        <w:spacing w:after="0" w:line="240" w:lineRule="auto"/>
      </w:pPr>
      <w:r>
        <w:separator/>
      </w:r>
    </w:p>
  </w:footnote>
  <w:footnote w:type="continuationSeparator" w:id="0">
    <w:p w14:paraId="1E15031B" w14:textId="77777777" w:rsidR="00E24180" w:rsidRDefault="00E24180" w:rsidP="00041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59DB4D" w14:textId="2DD17DB5" w:rsidR="00041BE6" w:rsidRPr="00041BE6" w:rsidRDefault="00041BE6" w:rsidP="00041BE6">
    <w:pPr>
      <w:pStyle w:val="Header"/>
      <w:jc w:val="center"/>
      <w:rPr>
        <w:b/>
        <w:bCs/>
        <w:sz w:val="28"/>
        <w:szCs w:val="28"/>
      </w:rPr>
    </w:pPr>
    <w:r w:rsidRPr="00041BE6">
      <w:rPr>
        <w:b/>
        <w:bCs/>
        <w:sz w:val="28"/>
        <w:szCs w:val="28"/>
      </w:rPr>
      <w:t>116 Thornton Dr Jonesboro GA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603487"/>
    <w:multiLevelType w:val="multilevel"/>
    <w:tmpl w:val="A5F4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43980"/>
    <w:multiLevelType w:val="multilevel"/>
    <w:tmpl w:val="40AC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1D12C7"/>
    <w:multiLevelType w:val="multilevel"/>
    <w:tmpl w:val="258E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97482C"/>
    <w:multiLevelType w:val="hybridMultilevel"/>
    <w:tmpl w:val="6A50E22E"/>
    <w:lvl w:ilvl="0" w:tplc="8800F67A">
      <w:start w:val="1"/>
      <w:numFmt w:val="decimal"/>
      <w:lvlText w:val="%1."/>
      <w:lvlJc w:val="left"/>
      <w:pPr>
        <w:ind w:left="720" w:hanging="360"/>
      </w:pPr>
      <w:rPr>
        <w:rFonts w:ascii="-webkit-standard" w:hAnsi="-webkit-standard" w:hint="default"/>
        <w:b w:val="0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7947305">
    <w:abstractNumId w:val="3"/>
  </w:num>
  <w:num w:numId="2" w16cid:durableId="130028535">
    <w:abstractNumId w:val="0"/>
  </w:num>
  <w:num w:numId="3" w16cid:durableId="2120834168">
    <w:abstractNumId w:val="2"/>
  </w:num>
  <w:num w:numId="4" w16cid:durableId="77367096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E6"/>
    <w:rsid w:val="00041BE6"/>
    <w:rsid w:val="00191730"/>
    <w:rsid w:val="003A18A6"/>
    <w:rsid w:val="004049C8"/>
    <w:rsid w:val="005F22A0"/>
    <w:rsid w:val="006E51E5"/>
    <w:rsid w:val="00850438"/>
    <w:rsid w:val="00B11EC3"/>
    <w:rsid w:val="00BE0FF0"/>
    <w:rsid w:val="00E24180"/>
    <w:rsid w:val="00FA0320"/>
    <w:rsid w:val="00FA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425699"/>
  <w15:chartTrackingRefBased/>
  <w15:docId w15:val="{FDE1FFA9-FE07-004E-9490-EACA8158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B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B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1B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B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B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B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B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B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B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B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B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41B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B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B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B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B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B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B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B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1B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B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1B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1B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B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B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1B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B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B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BE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41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BE6"/>
  </w:style>
  <w:style w:type="paragraph" w:styleId="Footer">
    <w:name w:val="footer"/>
    <w:basedOn w:val="Normal"/>
    <w:link w:val="FooterChar"/>
    <w:uiPriority w:val="99"/>
    <w:unhideWhenUsed/>
    <w:rsid w:val="00041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BE6"/>
  </w:style>
  <w:style w:type="paragraph" w:styleId="Revision">
    <w:name w:val="Revision"/>
    <w:hidden/>
    <w:uiPriority w:val="99"/>
    <w:semiHidden/>
    <w:rsid w:val="00041BE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41BE6"/>
    <w:rPr>
      <w:b/>
      <w:bCs/>
    </w:rPr>
  </w:style>
  <w:style w:type="character" w:customStyle="1" w:styleId="apple-converted-space">
    <w:name w:val="apple-converted-space"/>
    <w:basedOn w:val="DefaultParagraphFont"/>
    <w:rsid w:val="00041BE6"/>
  </w:style>
  <w:style w:type="paragraph" w:customStyle="1" w:styleId="pdq2pgselectionanchorcontainer">
    <w:name w:val="pdq2pg_selectionanchorcontainer"/>
    <w:basedOn w:val="Normal"/>
    <w:rsid w:val="00041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41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6E51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Baker</dc:creator>
  <cp:keywords/>
  <dc:description/>
  <cp:lastModifiedBy>Tiffany Baker</cp:lastModifiedBy>
  <cp:revision>2</cp:revision>
  <dcterms:created xsi:type="dcterms:W3CDTF">2026-08-10T18:08:00Z</dcterms:created>
  <dcterms:modified xsi:type="dcterms:W3CDTF">2026-08-10T19:05:00Z</dcterms:modified>
</cp:coreProperties>
</file>