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174B1" w14:textId="77777777" w:rsidR="00E2699C" w:rsidRDefault="00000000">
      <w:pPr>
        <w:spacing w:before="160"/>
      </w:pPr>
      <w:r>
        <w:rPr>
          <w:b/>
          <w:bCs/>
          <w:color w:val="9C7C38"/>
          <w:spacing w:val="60"/>
          <w:sz w:val="22"/>
          <w:szCs w:val="22"/>
        </w:rPr>
        <w:t>OFFERING MEMORANDUM</w:t>
      </w:r>
    </w:p>
    <w:p w14:paraId="72E65CCD" w14:textId="77777777" w:rsidR="00E2699C" w:rsidRDefault="00000000">
      <w:pPr>
        <w:spacing w:before="60"/>
      </w:pPr>
      <w:r>
        <w:rPr>
          <w:b/>
          <w:bCs/>
          <w:color w:val="1C2B39"/>
          <w:sz w:val="44"/>
          <w:szCs w:val="44"/>
        </w:rPr>
        <w:t>Multi-Residential Development Land</w:t>
      </w:r>
    </w:p>
    <w:p w14:paraId="0A830EA6" w14:textId="4742D210" w:rsidR="00E2699C" w:rsidRDefault="00000000">
      <w:pPr>
        <w:spacing w:before="20"/>
      </w:pPr>
      <w:r>
        <w:rPr>
          <w:color w:val="44505C"/>
          <w:sz w:val="24"/>
          <w:szCs w:val="24"/>
        </w:rPr>
        <w:t xml:space="preserve">Fully Entitled  •  8-Unit Townhouse </w:t>
      </w:r>
      <w:r w:rsidR="00ED0CC9">
        <w:rPr>
          <w:color w:val="44505C"/>
          <w:sz w:val="24"/>
          <w:szCs w:val="24"/>
        </w:rPr>
        <w:t>Concept •</w:t>
      </w:r>
      <w:r>
        <w:rPr>
          <w:color w:val="44505C"/>
          <w:sz w:val="24"/>
          <w:szCs w:val="24"/>
        </w:rPr>
        <w:t xml:space="preserve">  For Sale</w:t>
      </w:r>
    </w:p>
    <w:p w14:paraId="60D5B89D" w14:textId="77777777" w:rsidR="00E2699C" w:rsidRDefault="00E2699C">
      <w:pPr>
        <w:pBdr>
          <w:bottom w:val="single" w:sz="14" w:space="1" w:color="1C2B39"/>
        </w:pBdr>
        <w:spacing w:before="130" w:after="80"/>
      </w:pPr>
    </w:p>
    <w:p w14:paraId="021855BA" w14:textId="77777777" w:rsidR="00E2699C" w:rsidRDefault="00000000">
      <w:pPr>
        <w:spacing w:after="20"/>
      </w:pPr>
      <w:r>
        <w:rPr>
          <w:b/>
          <w:bCs/>
          <w:sz w:val="26"/>
          <w:szCs w:val="26"/>
        </w:rPr>
        <w:t>Part 1, Plan 21R-</w:t>
      </w:r>
      <w:proofErr w:type="gramStart"/>
      <w:r>
        <w:rPr>
          <w:b/>
          <w:bCs/>
          <w:sz w:val="26"/>
          <w:szCs w:val="26"/>
        </w:rPr>
        <w:t>27030  —</w:t>
      </w:r>
      <w:proofErr w:type="gramEnd"/>
      <w:r>
        <w:rPr>
          <w:b/>
          <w:bCs/>
          <w:sz w:val="26"/>
          <w:szCs w:val="26"/>
        </w:rPr>
        <w:t xml:space="preserve">  Newkirk Boulevard</w:t>
      </w:r>
    </w:p>
    <w:p w14:paraId="7A9D6941" w14:textId="77777777" w:rsidR="00E2699C" w:rsidRDefault="00000000">
      <w:pPr>
        <w:spacing w:after="120"/>
      </w:pPr>
      <w:r>
        <w:rPr>
          <w:color w:val="44505C"/>
          <w:sz w:val="22"/>
          <w:szCs w:val="22"/>
        </w:rPr>
        <w:t>Town of Bancroft, County of Hastings, Ontario</w:t>
      </w:r>
    </w:p>
    <w:p w14:paraId="03DBD4A9" w14:textId="77777777" w:rsidR="00E2699C" w:rsidRDefault="00000000">
      <w:pPr>
        <w:spacing w:after="30"/>
        <w:jc w:val="center"/>
      </w:pPr>
      <w:r>
        <w:rPr>
          <w:noProof/>
        </w:rPr>
        <w:drawing>
          <wp:inline distT="0" distB="0" distL="0" distR="0" wp14:anchorId="498CEDA0" wp14:editId="3E84FE1F">
            <wp:extent cx="3143250" cy="2390775"/>
            <wp:effectExtent l="0" t="0" r="0" b="0"/>
            <wp:docPr id="1" name="Aerial" descr="Aerial of the subject land fronting Newkirk Boulevard" title="Ae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143250" cy="2390775"/>
                    </a:xfrm>
                    <a:prstGeom prst="rect">
                      <a:avLst/>
                    </a:prstGeom>
                  </pic:spPr>
                </pic:pic>
              </a:graphicData>
            </a:graphic>
          </wp:inline>
        </w:drawing>
      </w:r>
    </w:p>
    <w:p w14:paraId="237A0D1F" w14:textId="77777777" w:rsidR="00E2699C" w:rsidRDefault="00000000">
      <w:pPr>
        <w:spacing w:after="150"/>
        <w:jc w:val="center"/>
      </w:pPr>
      <w:r>
        <w:rPr>
          <w:i/>
          <w:iCs/>
          <w:color w:val="44505C"/>
          <w:sz w:val="16"/>
          <w:szCs w:val="16"/>
        </w:rPr>
        <w:t>Part 1 (for sale) shaded in gold within the wider assembly; the balance (Part 2) is retained by the Vendor. Boundaries approximate — refer to Reference Plan 21R-27030.</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2699C" w14:paraId="2E4F21AF" w14:textId="77777777">
        <w:tblPrEx>
          <w:tblCellMar>
            <w:top w:w="0" w:type="dxa"/>
            <w:bottom w:w="0" w:type="dxa"/>
          </w:tblCellMar>
        </w:tblPrEx>
        <w:tc>
          <w:tcPr>
            <w:tcW w:w="9360" w:type="dxa"/>
            <w:tcBorders>
              <w:top w:val="single" w:sz="1" w:space="0" w:color="C9CED4"/>
              <w:left w:val="single" w:sz="1" w:space="0" w:color="C9CED4"/>
              <w:bottom w:val="single" w:sz="1" w:space="0" w:color="C9CED4"/>
              <w:right w:val="single" w:sz="1" w:space="0" w:color="C9CED4"/>
            </w:tcBorders>
            <w:shd w:val="clear" w:color="auto" w:fill="1C2B39"/>
            <w:tcMar>
              <w:top w:w="130" w:type="dxa"/>
              <w:left w:w="160" w:type="dxa"/>
              <w:bottom w:w="130" w:type="dxa"/>
              <w:right w:w="160" w:type="dxa"/>
            </w:tcMar>
          </w:tcPr>
          <w:p w14:paraId="1C561ACE" w14:textId="77777777" w:rsidR="00E2699C" w:rsidRDefault="00000000">
            <w:pPr>
              <w:jc w:val="center"/>
            </w:pPr>
            <w:r>
              <w:rPr>
                <w:b/>
                <w:bCs/>
                <w:color w:val="C9B68A"/>
                <w:spacing w:val="30"/>
                <w:sz w:val="22"/>
                <w:szCs w:val="22"/>
              </w:rPr>
              <w:t xml:space="preserve">ASKING PRICE   </w:t>
            </w:r>
            <w:r>
              <w:rPr>
                <w:b/>
                <w:bCs/>
                <w:color w:val="FFFFFF"/>
                <w:sz w:val="40"/>
                <w:szCs w:val="40"/>
              </w:rPr>
              <w:t>$299,000</w:t>
            </w:r>
          </w:p>
        </w:tc>
      </w:tr>
    </w:tbl>
    <w:p w14:paraId="2CCC100A" w14:textId="77777777" w:rsidR="00E2699C" w:rsidRDefault="00000000">
      <w:pPr>
        <w:spacing w:before="200" w:after="30"/>
      </w:pPr>
      <w:r>
        <w:rPr>
          <w:b/>
          <w:bCs/>
          <w:color w:val="9C7C38"/>
          <w:spacing w:val="30"/>
          <w:sz w:val="16"/>
          <w:szCs w:val="16"/>
        </w:rPr>
        <w:t>EXCLUSIVELY LISTED BY</w:t>
      </w:r>
    </w:p>
    <w:p w14:paraId="2B9024D4" w14:textId="77777777" w:rsidR="00E2699C" w:rsidRDefault="00000000">
      <w:r>
        <w:rPr>
          <w:b/>
          <w:bCs/>
          <w:color w:val="1C2B39"/>
          <w:sz w:val="24"/>
          <w:szCs w:val="24"/>
        </w:rPr>
        <w:t>Howard Meier, CCIM</w:t>
      </w:r>
      <w:r>
        <w:rPr>
          <w:color w:val="44505C"/>
          <w:sz w:val="22"/>
          <w:szCs w:val="22"/>
        </w:rPr>
        <w:t xml:space="preserve">   |   Broker</w:t>
      </w:r>
    </w:p>
    <w:p w14:paraId="53E1A0A5" w14:textId="77777777" w:rsidR="00E2699C" w:rsidRDefault="00000000">
      <w:r>
        <w:rPr>
          <w:color w:val="44505C"/>
          <w:sz w:val="20"/>
          <w:szCs w:val="20"/>
        </w:rPr>
        <w:t>CB Metropolitan Commercial Realty Inc., Brokerage</w:t>
      </w:r>
    </w:p>
    <w:p w14:paraId="11DCCCA9" w14:textId="42BD6784" w:rsidR="00E2699C" w:rsidRDefault="00000000">
      <w:r>
        <w:rPr>
          <w:color w:val="44505C"/>
          <w:sz w:val="20"/>
          <w:szCs w:val="20"/>
        </w:rPr>
        <w:t xml:space="preserve">370 King Street West, Suite 805, Toronto, </w:t>
      </w:r>
      <w:r w:rsidR="00ED0CC9">
        <w:rPr>
          <w:color w:val="44505C"/>
          <w:sz w:val="20"/>
          <w:szCs w:val="20"/>
        </w:rPr>
        <w:t>ON M</w:t>
      </w:r>
      <w:r>
        <w:rPr>
          <w:color w:val="44505C"/>
          <w:sz w:val="20"/>
          <w:szCs w:val="20"/>
        </w:rPr>
        <w:t>5V 1L9</w:t>
      </w:r>
    </w:p>
    <w:p w14:paraId="5EA42664" w14:textId="4FE22497" w:rsidR="00E2699C" w:rsidRDefault="00ED0CC9">
      <w:r>
        <w:rPr>
          <w:color w:val="44505C"/>
          <w:sz w:val="20"/>
          <w:szCs w:val="20"/>
        </w:rPr>
        <w:t>H</w:t>
      </w:r>
      <w:r w:rsidR="00000000">
        <w:rPr>
          <w:color w:val="44505C"/>
          <w:sz w:val="20"/>
          <w:szCs w:val="20"/>
        </w:rPr>
        <w:t>oward</w:t>
      </w:r>
      <w:r>
        <w:rPr>
          <w:color w:val="44505C"/>
          <w:sz w:val="20"/>
          <w:szCs w:val="20"/>
        </w:rPr>
        <w:t>.meier@CBmetcom.com</w:t>
      </w:r>
      <w:r w:rsidR="00000000">
        <w:rPr>
          <w:color w:val="44505C"/>
          <w:sz w:val="20"/>
          <w:szCs w:val="20"/>
        </w:rPr>
        <w:t xml:space="preserve">   </w:t>
      </w:r>
      <w:r>
        <w:rPr>
          <w:color w:val="44505C"/>
          <w:sz w:val="20"/>
          <w:szCs w:val="20"/>
        </w:rPr>
        <w:t>• (</w:t>
      </w:r>
      <w:r w:rsidR="00000000">
        <w:rPr>
          <w:color w:val="44505C"/>
          <w:sz w:val="20"/>
          <w:szCs w:val="20"/>
        </w:rPr>
        <w:t>416) 786-3478</w:t>
      </w:r>
    </w:p>
    <w:p w14:paraId="5A61B09B" w14:textId="77777777" w:rsidR="00E2699C" w:rsidRDefault="00000000">
      <w:pPr>
        <w:spacing w:before="120"/>
      </w:pPr>
      <w:r>
        <w:rPr>
          <w:i/>
          <w:iCs/>
          <w:color w:val="44505C"/>
          <w:sz w:val="18"/>
          <w:szCs w:val="18"/>
        </w:rPr>
        <w:t xml:space="preserve">June </w:t>
      </w:r>
      <w:proofErr w:type="gramStart"/>
      <w:r>
        <w:rPr>
          <w:i/>
          <w:iCs/>
          <w:color w:val="44505C"/>
          <w:sz w:val="18"/>
          <w:szCs w:val="18"/>
        </w:rPr>
        <w:t>2026  •</w:t>
      </w:r>
      <w:proofErr w:type="gramEnd"/>
      <w:r>
        <w:rPr>
          <w:i/>
          <w:iCs/>
          <w:color w:val="44505C"/>
          <w:sz w:val="18"/>
          <w:szCs w:val="18"/>
        </w:rPr>
        <w:t xml:space="preserve">  Cooperating </w:t>
      </w:r>
      <w:proofErr w:type="gramStart"/>
      <w:r>
        <w:rPr>
          <w:i/>
          <w:iCs/>
          <w:color w:val="44505C"/>
          <w:sz w:val="18"/>
          <w:szCs w:val="18"/>
        </w:rPr>
        <w:t>brokers</w:t>
      </w:r>
      <w:proofErr w:type="gramEnd"/>
      <w:r>
        <w:rPr>
          <w:i/>
          <w:iCs/>
          <w:color w:val="44505C"/>
          <w:sz w:val="18"/>
          <w:szCs w:val="18"/>
        </w:rPr>
        <w:t xml:space="preserve"> welcome</w:t>
      </w:r>
    </w:p>
    <w:p w14:paraId="70C101D2" w14:textId="77777777" w:rsidR="00E2699C" w:rsidRDefault="00000000">
      <w:pPr>
        <w:pStyle w:val="Heading1"/>
        <w:pageBreakBefore/>
      </w:pPr>
      <w:r>
        <w:lastRenderedPageBreak/>
        <w:t>Confidentiality &amp; Disclaimer</w:t>
      </w:r>
    </w:p>
    <w:p w14:paraId="376FDB7D" w14:textId="77777777" w:rsidR="00E2699C" w:rsidRDefault="00E2699C">
      <w:pPr>
        <w:pBdr>
          <w:bottom w:val="single" w:sz="12" w:space="1" w:color="9C7C38"/>
        </w:pBdr>
        <w:spacing w:before="60" w:after="140"/>
      </w:pPr>
    </w:p>
    <w:p w14:paraId="59440A2C" w14:textId="77777777" w:rsidR="00E2699C" w:rsidRDefault="00000000">
      <w:pPr>
        <w:spacing w:after="140" w:line="276" w:lineRule="auto"/>
      </w:pPr>
      <w:r>
        <w:t xml:space="preserve">This Offering Memorandum has been prepared by </w:t>
      </w:r>
      <w:r>
        <w:rPr>
          <w:b/>
          <w:bCs/>
        </w:rPr>
        <w:t>CB Metropolitan Commercial Realty Inc., Brokerage</w:t>
      </w:r>
      <w:r>
        <w:t xml:space="preserve"> (the “Listing Brokerage”) on behalf of the vendor, </w:t>
      </w:r>
      <w:r>
        <w:rPr>
          <w:b/>
          <w:bCs/>
        </w:rPr>
        <w:t>M3 Developments</w:t>
      </w:r>
      <w:r>
        <w:t xml:space="preserve"> (the “Vendor”), solely to assist the recipient in deciding whether to pursue further investigation of the property. It is not intended to be all-inclusive or to contain all of the information a prospective purchaser may require.</w:t>
      </w:r>
    </w:p>
    <w:p w14:paraId="224729EE" w14:textId="77777777" w:rsidR="00E2699C" w:rsidRDefault="00000000">
      <w:pPr>
        <w:spacing w:after="140" w:line="276" w:lineRule="auto"/>
      </w:pPr>
      <w:r>
        <w:t xml:space="preserve">The information herein has been obtained from sources believed to be reliable, including the Vendor and its consultants. Neither the Listing Brokerage nor the Vendor makes any representation or warranty, express or implied, as to its accuracy or completeness. All areas, dimensions, frontages, zoning interpretations, unit yields and development concepts are approximate, are provided for general reference only, and </w:t>
      </w:r>
      <w:r>
        <w:rPr>
          <w:b/>
          <w:bCs/>
        </w:rPr>
        <w:t>must be independently verified by the recipient.</w:t>
      </w:r>
    </w:p>
    <w:p w14:paraId="1F20512D" w14:textId="77777777" w:rsidR="00E2699C" w:rsidRDefault="00000000">
      <w:pPr>
        <w:spacing w:after="140" w:line="276" w:lineRule="auto"/>
      </w:pPr>
      <w:r>
        <w:t>The property is offered subject to errors, omissions, prior sale, change or withdrawal of price or terms, and removal from the market without notice. Prospective purchasers are advised to conduct their own due diligence — including independent verification of zoning, the Holding (“h”) provision, servicing availability and capacity, development feasibility and costs, and all applicable municipal approvals — and to obtain independent legal, financial, planning and technical advice. Nothing in this document constitutes legal, tax, accounting, environmental, planning or investment advice.</w:t>
      </w:r>
    </w:p>
    <w:p w14:paraId="35D6EA4A" w14:textId="3FE7E4EE" w:rsidR="00E2699C" w:rsidRDefault="00000000">
      <w:pPr>
        <w:spacing w:after="140" w:line="276" w:lineRule="auto"/>
      </w:pPr>
      <w:r>
        <w:t xml:space="preserve">This Offering Memorandum does not constitute an offer to sell or a solicitation of an offer to buy. Any transaction will be </w:t>
      </w:r>
      <w:r w:rsidR="00ED0CC9">
        <w:t>affected</w:t>
      </w:r>
      <w:r>
        <w:t xml:space="preserve"> solely by a definitive agreement of purchase and sale executed by the Vendor and a purchaser.</w:t>
      </w:r>
    </w:p>
    <w:p w14:paraId="10E6E28A" w14:textId="77777777" w:rsidR="00E2699C" w:rsidRDefault="00000000">
      <w:pPr>
        <w:spacing w:after="140" w:line="276" w:lineRule="auto"/>
      </w:pPr>
      <w:r>
        <w:t>By accepting this Offering Memorandum, the recipient agrees to keep its contents confidential, to use it solely for the purpose of evaluating the property, and to return or destroy it upon the Listing Brokerage’s request.</w:t>
      </w:r>
    </w:p>
    <w:p w14:paraId="048D90D1" w14:textId="77777777" w:rsidR="00E2699C" w:rsidRDefault="00000000">
      <w:pPr>
        <w:spacing w:after="140" w:line="276" w:lineRule="auto"/>
      </w:pPr>
      <w:r>
        <w:rPr>
          <w:i/>
          <w:iCs/>
          <w:color w:val="44505C"/>
          <w:sz w:val="18"/>
          <w:szCs w:val="18"/>
        </w:rPr>
        <w:t>© 2026 CB Metropolitan Commercial Realty Inc., Brokerage. All rights reserved.</w:t>
      </w:r>
    </w:p>
    <w:p w14:paraId="45F95CBF" w14:textId="77777777" w:rsidR="00E2699C" w:rsidRDefault="00000000">
      <w:pPr>
        <w:pStyle w:val="Heading1"/>
        <w:pageBreakBefore/>
      </w:pPr>
      <w:r>
        <w:lastRenderedPageBreak/>
        <w:t>1.  Executive Summary</w:t>
      </w:r>
    </w:p>
    <w:p w14:paraId="0A67D56B" w14:textId="77777777" w:rsidR="00E2699C" w:rsidRDefault="00E2699C">
      <w:pPr>
        <w:pBdr>
          <w:bottom w:val="single" w:sz="12" w:space="1" w:color="9C7C38"/>
        </w:pBdr>
        <w:spacing w:before="60" w:after="140"/>
      </w:pPr>
    </w:p>
    <w:p w14:paraId="4C732F08" w14:textId="77777777" w:rsidR="00E2699C" w:rsidRDefault="00000000">
      <w:pPr>
        <w:spacing w:after="140" w:line="276" w:lineRule="auto"/>
      </w:pPr>
      <w:r>
        <w:t xml:space="preserve">CB Metropolitan Commercial Realty Inc. is pleased to offer for sale </w:t>
      </w:r>
      <w:r>
        <w:rPr>
          <w:b/>
          <w:bCs/>
        </w:rPr>
        <w:t>Part 1 of Plan 21R-27030</w:t>
      </w:r>
      <w:r>
        <w:t xml:space="preserve"> — a fully entitled, surveyed multi-residential development parcel of approximately </w:t>
      </w:r>
      <w:r>
        <w:rPr>
          <w:b/>
          <w:bCs/>
        </w:rPr>
        <w:t>0.49 acres (±1,999 m²)</w:t>
      </w:r>
      <w:r>
        <w:t xml:space="preserve"> fronting </w:t>
      </w:r>
      <w:r>
        <w:rPr>
          <w:b/>
          <w:bCs/>
        </w:rPr>
        <w:t>42.29 metres (±138.7 ft)</w:t>
      </w:r>
      <w:r>
        <w:t xml:space="preserve"> on Newkirk Boulevard in the Town of Bancroft. The land is zoned </w:t>
      </w:r>
      <w:r>
        <w:rPr>
          <w:b/>
          <w:bCs/>
        </w:rPr>
        <w:t>Multiple Residential – Exception Thirteen – Holding (R3-13-h)</w:t>
      </w:r>
      <w:r>
        <w:t xml:space="preserve"> under By-Law No. 47-2024, which is in force with no appeals filed, and is conceptually designed for an </w:t>
      </w:r>
      <w:r>
        <w:rPr>
          <w:b/>
          <w:bCs/>
        </w:rPr>
        <w:t>eight (8) unit townhouse development</w:t>
      </w:r>
      <w:r>
        <w:t>.</w:t>
      </w:r>
    </w:p>
    <w:p w14:paraId="79E0127B" w14:textId="77777777" w:rsidR="00E2699C" w:rsidRDefault="00000000">
      <w:pPr>
        <w:spacing w:after="140" w:line="276" w:lineRule="auto"/>
      </w:pPr>
      <w:r>
        <w:t xml:space="preserve">For a builder, investor or operator, the parcel offers a rare combination in this market: completed planning approvals, a deposited reference plan and survey, an architectural site-plan concept, and immediate demand context from the </w:t>
      </w:r>
      <w:r>
        <w:rPr>
          <w:b/>
          <w:bCs/>
        </w:rPr>
        <w:t>76-unit retirement residence being developed by the Vendor on the abutting parcel</w:t>
      </w:r>
      <w:r>
        <w:t>.</w:t>
      </w:r>
    </w:p>
    <w:p w14:paraId="2431EAF4" w14:textId="77777777" w:rsidR="00E2699C" w:rsidRDefault="00000000">
      <w:pPr>
        <w:pStyle w:val="Heading2"/>
        <w:spacing w:before="200"/>
      </w:pPr>
      <w:r>
        <w:t>Investment highlights</w:t>
      </w:r>
    </w:p>
    <w:p w14:paraId="2A0F4645" w14:textId="77777777" w:rsidR="00E2699C" w:rsidRDefault="00000000">
      <w:pPr>
        <w:pStyle w:val="ListParagraph"/>
        <w:numPr>
          <w:ilvl w:val="0"/>
          <w:numId w:val="2"/>
        </w:numPr>
        <w:spacing w:after="80" w:line="268" w:lineRule="auto"/>
      </w:pPr>
      <w:r>
        <w:rPr>
          <w:b/>
          <w:bCs/>
        </w:rPr>
        <w:t xml:space="preserve">Fully entitled &amp; de-risked — </w:t>
      </w:r>
      <w:r>
        <w:t>rezoned to R3-13(h); the by-law is in force and no appeals were filed.</w:t>
      </w:r>
    </w:p>
    <w:p w14:paraId="27077E50" w14:textId="77777777" w:rsidR="00E2699C" w:rsidRDefault="00000000">
      <w:pPr>
        <w:pStyle w:val="ListParagraph"/>
        <w:numPr>
          <w:ilvl w:val="0"/>
          <w:numId w:val="2"/>
        </w:numPr>
        <w:spacing w:after="80" w:line="268" w:lineRule="auto"/>
      </w:pPr>
      <w:r>
        <w:rPr>
          <w:b/>
          <w:bCs/>
        </w:rPr>
        <w:t xml:space="preserve">Shovel-ready concept — </w:t>
      </w:r>
      <w:r>
        <w:t>architectural site plan supports 8 townhouse units; site-specific relief for lot area, frontage and density already secured.</w:t>
      </w:r>
    </w:p>
    <w:p w14:paraId="65859435" w14:textId="77777777" w:rsidR="00E2699C" w:rsidRDefault="00000000">
      <w:pPr>
        <w:pStyle w:val="ListParagraph"/>
        <w:numPr>
          <w:ilvl w:val="0"/>
          <w:numId w:val="2"/>
        </w:numPr>
        <w:spacing w:after="80" w:line="268" w:lineRule="auto"/>
      </w:pPr>
      <w:r>
        <w:rPr>
          <w:b/>
          <w:bCs/>
        </w:rPr>
        <w:t xml:space="preserve">Survey-ready — </w:t>
      </w:r>
      <w:r>
        <w:t>deposited reference plan (21R-27030) and a topographic survey are available for due diligence.</w:t>
      </w:r>
    </w:p>
    <w:p w14:paraId="5093AA97" w14:textId="77777777" w:rsidR="00E2699C" w:rsidRDefault="00000000">
      <w:pPr>
        <w:pStyle w:val="ListParagraph"/>
        <w:numPr>
          <w:ilvl w:val="0"/>
          <w:numId w:val="2"/>
        </w:numPr>
        <w:spacing w:after="80" w:line="268" w:lineRule="auto"/>
      </w:pPr>
      <w:r>
        <w:rPr>
          <w:b/>
          <w:bCs/>
        </w:rPr>
        <w:t xml:space="preserve">Flexible product — </w:t>
      </w:r>
      <w:r>
        <w:t>R3-13(h) also permits triplex, fourplex and low-rise apartment forms within the approved envelope.</w:t>
      </w:r>
    </w:p>
    <w:p w14:paraId="4C044DED" w14:textId="77777777" w:rsidR="00E2699C" w:rsidRDefault="00000000">
      <w:pPr>
        <w:pStyle w:val="ListParagraph"/>
        <w:numPr>
          <w:ilvl w:val="0"/>
          <w:numId w:val="2"/>
        </w:numPr>
        <w:spacing w:after="80" w:line="268" w:lineRule="auto"/>
      </w:pPr>
      <w:r>
        <w:rPr>
          <w:b/>
          <w:bCs/>
        </w:rPr>
        <w:t xml:space="preserve">Built-in demand — </w:t>
      </w:r>
      <w:r>
        <w:t>abutting 76-unit retirement residence under development, plus a regional housing shortage and aging population supporting rental and staff-housing absorption.</w:t>
      </w:r>
    </w:p>
    <w:p w14:paraId="5C2E6C97" w14:textId="77777777" w:rsidR="00E2699C" w:rsidRDefault="00000000">
      <w:pPr>
        <w:pStyle w:val="ListParagraph"/>
        <w:numPr>
          <w:ilvl w:val="0"/>
          <w:numId w:val="2"/>
        </w:numPr>
        <w:spacing w:after="80" w:line="268" w:lineRule="auto"/>
      </w:pPr>
      <w:r>
        <w:rPr>
          <w:b/>
          <w:bCs/>
        </w:rPr>
        <w:t xml:space="preserve">Strong in-town location — </w:t>
      </w:r>
      <w:r>
        <w:t>walkable to the Bancroft core, at the Highway 28 / 62 hub of North Hastings County.</w:t>
      </w:r>
    </w:p>
    <w:p w14:paraId="7C08C17B" w14:textId="77777777" w:rsidR="00E2699C" w:rsidRDefault="00000000">
      <w:pPr>
        <w:pStyle w:val="ListParagraph"/>
        <w:numPr>
          <w:ilvl w:val="0"/>
          <w:numId w:val="2"/>
        </w:numPr>
        <w:spacing w:after="80" w:line="268" w:lineRule="auto"/>
      </w:pPr>
      <w:r>
        <w:rPr>
          <w:b/>
          <w:bCs/>
        </w:rPr>
        <w:t xml:space="preserve">Scarce asset — </w:t>
      </w:r>
      <w:r>
        <w:t xml:space="preserve">entitled multi-residential land rarely comes to market in Bancroft; most available land is raw and </w:t>
      </w:r>
      <w:proofErr w:type="spellStart"/>
      <w:r>
        <w:t>unzoned</w:t>
      </w:r>
      <w:proofErr w:type="spellEnd"/>
      <w:r>
        <w:t>.</w:t>
      </w:r>
    </w:p>
    <w:p w14:paraId="76F389B6" w14:textId="77777777" w:rsidR="00E2699C" w:rsidRDefault="00000000">
      <w:pPr>
        <w:pStyle w:val="Heading2"/>
        <w:spacing w:before="200"/>
      </w:pPr>
      <w:r>
        <w:t>The offering at a glance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E2699C" w14:paraId="5B3BECE1"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77F6F909" w14:textId="77777777" w:rsidR="00E2699C" w:rsidRDefault="00000000">
            <w:r>
              <w:rPr>
                <w:b/>
                <w:bCs/>
                <w:color w:val="1C2B39"/>
              </w:rPr>
              <w:t>Address</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58BCBA17" w14:textId="77777777" w:rsidR="00E2699C" w:rsidRDefault="00000000">
            <w:r>
              <w:t>Newkirk Boulevard, Town of Bancroft (Part 1)</w:t>
            </w:r>
          </w:p>
        </w:tc>
      </w:tr>
      <w:tr w:rsidR="00E2699C" w14:paraId="65930A51"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24FB5C7D" w14:textId="77777777" w:rsidR="00E2699C" w:rsidRDefault="00000000">
            <w:r>
              <w:rPr>
                <w:b/>
                <w:bCs/>
                <w:color w:val="1C2B39"/>
              </w:rPr>
              <w:t>Asking price</w:t>
            </w:r>
          </w:p>
        </w:tc>
        <w:tc>
          <w:tcPr>
            <w:tcW w:w="63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5A17FEB3" w14:textId="77777777" w:rsidR="00E2699C" w:rsidRDefault="00000000">
            <w:r>
              <w:rPr>
                <w:b/>
                <w:bCs/>
                <w:color w:val="9C7C38"/>
              </w:rPr>
              <w:t>$299,000</w:t>
            </w:r>
          </w:p>
        </w:tc>
      </w:tr>
      <w:tr w:rsidR="00E2699C" w14:paraId="3D117967"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54FFB7D7" w14:textId="77777777" w:rsidR="00E2699C" w:rsidRDefault="00000000">
            <w:r>
              <w:rPr>
                <w:b/>
                <w:bCs/>
                <w:color w:val="1C2B39"/>
              </w:rPr>
              <w:t>Site area</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713C9AF4" w14:textId="77777777" w:rsidR="00E2699C" w:rsidRDefault="00000000">
            <w:r>
              <w:t xml:space="preserve">±0.49 </w:t>
            </w:r>
            <w:proofErr w:type="gramStart"/>
            <w:r>
              <w:t>acres  •</w:t>
            </w:r>
            <w:proofErr w:type="gramEnd"/>
            <w:r>
              <w:t xml:space="preserve">  ±1,999 m</w:t>
            </w:r>
            <w:proofErr w:type="gramStart"/>
            <w:r>
              <w:t>²  •</w:t>
            </w:r>
            <w:proofErr w:type="gramEnd"/>
            <w:r>
              <w:t xml:space="preserve">  ±0.200 ha</w:t>
            </w:r>
          </w:p>
        </w:tc>
      </w:tr>
      <w:tr w:rsidR="00E2699C" w14:paraId="7C7C7A28"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626B3A82" w14:textId="77777777" w:rsidR="00E2699C" w:rsidRDefault="00000000">
            <w:r>
              <w:rPr>
                <w:b/>
                <w:bCs/>
                <w:color w:val="1C2B39"/>
              </w:rPr>
              <w:t>Frontage</w:t>
            </w:r>
          </w:p>
        </w:tc>
        <w:tc>
          <w:tcPr>
            <w:tcW w:w="63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46B0821D" w14:textId="77777777" w:rsidR="00E2699C" w:rsidRDefault="00000000">
            <w:r>
              <w:t>±42.29 m (±138.7 ft) on Newkirk Boulevard</w:t>
            </w:r>
          </w:p>
        </w:tc>
      </w:tr>
      <w:tr w:rsidR="00E2699C" w14:paraId="2B45BE87"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4E6758C0" w14:textId="77777777" w:rsidR="00E2699C" w:rsidRDefault="00000000">
            <w:r>
              <w:rPr>
                <w:b/>
                <w:bCs/>
                <w:color w:val="1C2B39"/>
              </w:rPr>
              <w:t>Zoning</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6DC4A047" w14:textId="77777777" w:rsidR="00E2699C" w:rsidRDefault="00000000">
            <w:r>
              <w:t>R3-13(h) Multiple Residential — in force (no appeals)</w:t>
            </w:r>
          </w:p>
        </w:tc>
      </w:tr>
      <w:tr w:rsidR="00E2699C" w14:paraId="1AA03C90"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2DAB08E7" w14:textId="77777777" w:rsidR="00E2699C" w:rsidRDefault="00000000">
            <w:r>
              <w:rPr>
                <w:b/>
                <w:bCs/>
                <w:color w:val="1C2B39"/>
              </w:rPr>
              <w:t>Permitted uses</w:t>
            </w:r>
          </w:p>
        </w:tc>
        <w:tc>
          <w:tcPr>
            <w:tcW w:w="63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158140D1" w14:textId="77777777" w:rsidR="00E2699C" w:rsidRDefault="00000000">
            <w:r>
              <w:t>Triplex, fourplex, townhouse, low-rise apartment</w:t>
            </w:r>
          </w:p>
        </w:tc>
      </w:tr>
      <w:tr w:rsidR="00E2699C" w14:paraId="143F16B0"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1040215A" w14:textId="77777777" w:rsidR="00E2699C" w:rsidRDefault="00000000">
            <w:r>
              <w:rPr>
                <w:b/>
                <w:bCs/>
                <w:color w:val="1C2B39"/>
              </w:rPr>
              <w:t>Approved concept</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074C46A7" w14:textId="77777777" w:rsidR="00E2699C" w:rsidRDefault="00000000">
            <w:r>
              <w:t>8 townhouse units</w:t>
            </w:r>
          </w:p>
        </w:tc>
      </w:tr>
      <w:tr w:rsidR="00E2699C" w14:paraId="64CFED14"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5356233F" w14:textId="77777777" w:rsidR="00E2699C" w:rsidRDefault="00000000">
            <w:r>
              <w:rPr>
                <w:b/>
                <w:bCs/>
                <w:color w:val="1C2B39"/>
              </w:rPr>
              <w:t>Legal description</w:t>
            </w:r>
          </w:p>
        </w:tc>
        <w:tc>
          <w:tcPr>
            <w:tcW w:w="63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2A930267" w14:textId="77777777" w:rsidR="00E2699C" w:rsidRDefault="00000000">
            <w:r>
              <w:t>Part 1, Plan 21R-27030 (part of Block A, Registered Plan 1133)</w:t>
            </w:r>
          </w:p>
        </w:tc>
      </w:tr>
      <w:tr w:rsidR="00E2699C" w14:paraId="47F21FDF"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17C6F2EE" w14:textId="77777777" w:rsidR="00E2699C" w:rsidRDefault="00000000">
            <w:r>
              <w:rPr>
                <w:b/>
                <w:bCs/>
                <w:color w:val="1C2B39"/>
              </w:rPr>
              <w:t>What is included</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4662660F" w14:textId="77777777" w:rsidR="00E2699C" w:rsidRDefault="00000000">
            <w:r>
              <w:t>Part 1 only — the Vendor retains the abutting Part 2 (retirement residence)</w:t>
            </w:r>
          </w:p>
        </w:tc>
      </w:tr>
    </w:tbl>
    <w:p w14:paraId="2EBD805C" w14:textId="77777777" w:rsidR="00E2699C" w:rsidRDefault="00000000">
      <w:pPr>
        <w:pStyle w:val="Heading1"/>
        <w:pageBreakBefore/>
      </w:pPr>
      <w:r>
        <w:lastRenderedPageBreak/>
        <w:t>2.  Property Overview</w:t>
      </w:r>
    </w:p>
    <w:p w14:paraId="36F214CD" w14:textId="77777777" w:rsidR="00E2699C" w:rsidRDefault="00E2699C">
      <w:pPr>
        <w:pBdr>
          <w:bottom w:val="single" w:sz="12" w:space="1" w:color="9C7C38"/>
        </w:pBdr>
        <w:spacing w:before="60" w:after="140"/>
      </w:pPr>
    </w:p>
    <w:p w14:paraId="0014CBFA" w14:textId="77777777" w:rsidR="00E2699C" w:rsidRDefault="00000000">
      <w:pPr>
        <w:spacing w:after="140" w:line="276" w:lineRule="auto"/>
      </w:pPr>
      <w:r>
        <w:t xml:space="preserve">The subject is the </w:t>
      </w:r>
      <w:r>
        <w:rPr>
          <w:b/>
          <w:bCs/>
        </w:rPr>
        <w:t>severed front parcel</w:t>
      </w:r>
      <w:r>
        <w:t xml:space="preserve"> of a larger Block A holding. Under Plan 21R-27030 the lands are divided into Part 1 (the multi-residential parcel offered here) and Part 2 (the larger parcel retained by the Vendor for a 76-unit retirement residence). The key plan below illustrates the split.</w:t>
      </w:r>
    </w:p>
    <w:p w14:paraId="38E1DE95" w14:textId="77777777" w:rsidR="00E2699C" w:rsidRDefault="00000000">
      <w:pPr>
        <w:spacing w:before="40" w:after="30"/>
        <w:jc w:val="center"/>
      </w:pPr>
      <w:r>
        <w:rPr>
          <w:noProof/>
        </w:rPr>
        <w:drawing>
          <wp:inline distT="0" distB="0" distL="0" distR="0" wp14:anchorId="0F15D3CA" wp14:editId="536AAEC5">
            <wp:extent cx="4095750" cy="2009775"/>
            <wp:effectExtent l="0" t="0" r="0" b="0"/>
            <wp:docPr id="344774910" name="Key plan" descr="Severed Part 1 (for sale) and retained Part 2" title="Key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95750" cy="2009775"/>
                    </a:xfrm>
                    <a:prstGeom prst="rect">
                      <a:avLst/>
                    </a:prstGeom>
                  </pic:spPr>
                </pic:pic>
              </a:graphicData>
            </a:graphic>
          </wp:inline>
        </w:drawing>
      </w:r>
    </w:p>
    <w:p w14:paraId="4C24CCC7" w14:textId="77777777" w:rsidR="00E2699C" w:rsidRDefault="00000000">
      <w:pPr>
        <w:spacing w:after="200"/>
        <w:jc w:val="center"/>
      </w:pPr>
      <w:r>
        <w:rPr>
          <w:i/>
          <w:iCs/>
          <w:color w:val="44505C"/>
          <w:sz w:val="16"/>
          <w:szCs w:val="16"/>
        </w:rPr>
        <w:t>Key plan: the hatched SEVERED parcel (±1,999 m², 42.287 m frontage) is the offering. The RETAINED parcel (±6,912 m²) is excluded.</w:t>
      </w:r>
    </w:p>
    <w:p w14:paraId="3AD0BCD2" w14:textId="77777777" w:rsidR="00E2699C" w:rsidRDefault="00000000">
      <w:pPr>
        <w:pStyle w:val="Heading2"/>
        <w:spacing w:before="200"/>
      </w:pPr>
      <w:r>
        <w:t>Site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00"/>
        <w:gridCol w:w="6260"/>
      </w:tblGrid>
      <w:tr w:rsidR="00E2699C" w14:paraId="329E65CC"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74E8858C" w14:textId="77777777" w:rsidR="00E2699C" w:rsidRDefault="00000000">
            <w:r>
              <w:rPr>
                <w:b/>
                <w:bCs/>
                <w:color w:val="1C2B39"/>
              </w:rPr>
              <w:t>Location</w:t>
            </w:r>
          </w:p>
        </w:tc>
        <w:tc>
          <w:tcPr>
            <w:tcW w:w="62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17585415" w14:textId="77777777" w:rsidR="00E2699C" w:rsidRDefault="00000000">
            <w:r>
              <w:t>Newkirk Boulevard, Town of Bancroft (parent address 33 Newkirk Boulevard)</w:t>
            </w:r>
          </w:p>
        </w:tc>
      </w:tr>
      <w:tr w:rsidR="00E2699C" w14:paraId="0BD77CA7"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01B4177C" w14:textId="77777777" w:rsidR="00E2699C" w:rsidRDefault="00000000">
            <w:r>
              <w:rPr>
                <w:b/>
                <w:bCs/>
                <w:color w:val="1C2B39"/>
              </w:rPr>
              <w:t>Legal description</w:t>
            </w:r>
          </w:p>
        </w:tc>
        <w:tc>
          <w:tcPr>
            <w:tcW w:w="62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74F59163" w14:textId="77777777" w:rsidR="00E2699C" w:rsidRDefault="00000000">
            <w:r>
              <w:t>Part 1, Plan 21R-27030, being part of Block A, Registered Plan No. 1133, Geographic Township of Faraday, Town of Bancroft, County of Hastings</w:t>
            </w:r>
          </w:p>
        </w:tc>
      </w:tr>
      <w:tr w:rsidR="00E2699C" w14:paraId="1E158820"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64D5DC9F" w14:textId="77777777" w:rsidR="00E2699C" w:rsidRDefault="00000000">
            <w:r>
              <w:rPr>
                <w:b/>
                <w:bCs/>
                <w:color w:val="1C2B39"/>
              </w:rPr>
              <w:t>PIN</w:t>
            </w:r>
          </w:p>
        </w:tc>
        <w:tc>
          <w:tcPr>
            <w:tcW w:w="62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7B7DA450" w14:textId="77777777" w:rsidR="00E2699C" w:rsidRDefault="00000000">
            <w:r>
              <w:t>Part of 40072-0084 (LT)</w:t>
            </w:r>
          </w:p>
        </w:tc>
      </w:tr>
      <w:tr w:rsidR="00E2699C" w14:paraId="0D0A6316"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3B13FF3A" w14:textId="77777777" w:rsidR="00E2699C" w:rsidRDefault="00000000">
            <w:r>
              <w:rPr>
                <w:b/>
                <w:bCs/>
                <w:color w:val="1C2B39"/>
              </w:rPr>
              <w:t>Lot area</w:t>
            </w:r>
          </w:p>
        </w:tc>
        <w:tc>
          <w:tcPr>
            <w:tcW w:w="62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0933387A" w14:textId="77777777" w:rsidR="00E2699C" w:rsidRDefault="00000000">
            <w:r>
              <w:t xml:space="preserve">±0.200 </w:t>
            </w:r>
            <w:proofErr w:type="gramStart"/>
            <w:r>
              <w:t>ha  •</w:t>
            </w:r>
            <w:proofErr w:type="gramEnd"/>
            <w:r>
              <w:t xml:space="preserve">  ±1,999 m</w:t>
            </w:r>
            <w:proofErr w:type="gramStart"/>
            <w:r>
              <w:t>²  •</w:t>
            </w:r>
            <w:proofErr w:type="gramEnd"/>
            <w:r>
              <w:t xml:space="preserve">  ±0.49 acres</w:t>
            </w:r>
          </w:p>
        </w:tc>
      </w:tr>
      <w:tr w:rsidR="00E2699C" w14:paraId="6ACC27F2"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6287F066" w14:textId="77777777" w:rsidR="00E2699C" w:rsidRDefault="00000000">
            <w:r>
              <w:rPr>
                <w:b/>
                <w:bCs/>
                <w:color w:val="1C2B39"/>
              </w:rPr>
              <w:t>Frontage (Newkirk Blvd)</w:t>
            </w:r>
          </w:p>
        </w:tc>
        <w:tc>
          <w:tcPr>
            <w:tcW w:w="62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141E55BE" w14:textId="77777777" w:rsidR="00E2699C" w:rsidRDefault="00000000">
            <w:r>
              <w:t xml:space="preserve">±42.287 </w:t>
            </w:r>
            <w:proofErr w:type="gramStart"/>
            <w:r>
              <w:t>m  (</w:t>
            </w:r>
            <w:proofErr w:type="gramEnd"/>
            <w:r>
              <w:t>±138.7 ft)</w:t>
            </w:r>
          </w:p>
        </w:tc>
      </w:tr>
      <w:tr w:rsidR="00E2699C" w14:paraId="0372F68D"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35256B85" w14:textId="77777777" w:rsidR="00E2699C" w:rsidRDefault="00000000">
            <w:r>
              <w:rPr>
                <w:b/>
                <w:bCs/>
                <w:color w:val="1C2B39"/>
              </w:rPr>
              <w:t>Configuration</w:t>
            </w:r>
          </w:p>
        </w:tc>
        <w:tc>
          <w:tcPr>
            <w:tcW w:w="62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779AA9DA" w14:textId="77777777" w:rsidR="00E2699C" w:rsidRDefault="00000000">
            <w:r>
              <w:t>Irregular (5-sided) parcel; road frontage to the south on Newkirk Boulevard</w:t>
            </w:r>
          </w:p>
        </w:tc>
      </w:tr>
      <w:tr w:rsidR="00E2699C" w14:paraId="0302FB93"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6C69377E" w14:textId="77777777" w:rsidR="00E2699C" w:rsidRDefault="00000000">
            <w:r>
              <w:rPr>
                <w:b/>
                <w:bCs/>
                <w:color w:val="1C2B39"/>
              </w:rPr>
              <w:t>Topography</w:t>
            </w:r>
          </w:p>
        </w:tc>
        <w:tc>
          <w:tcPr>
            <w:tcW w:w="62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1B82C66D" w14:textId="77777777" w:rsidR="00E2699C" w:rsidRDefault="00000000">
            <w:r>
              <w:t>Generally sloping; full topographic survey available for review</w:t>
            </w:r>
          </w:p>
        </w:tc>
      </w:tr>
      <w:tr w:rsidR="00E2699C" w14:paraId="04CECA25"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2479DDD1" w14:textId="77777777" w:rsidR="00E2699C" w:rsidRDefault="00000000">
            <w:r>
              <w:rPr>
                <w:b/>
                <w:bCs/>
                <w:color w:val="1C2B39"/>
              </w:rPr>
              <w:t>Surveys available</w:t>
            </w:r>
          </w:p>
        </w:tc>
        <w:tc>
          <w:tcPr>
            <w:tcW w:w="62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723F633B" w14:textId="77777777" w:rsidR="00E2699C" w:rsidRDefault="00000000">
            <w:r>
              <w:t>Topographic survey (2022) and reference plan 21R-27030 (deposited Sept 11, 2025)</w:t>
            </w:r>
          </w:p>
        </w:tc>
      </w:tr>
      <w:tr w:rsidR="00E2699C" w14:paraId="1C633A83"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0C2D9CBA" w14:textId="77777777" w:rsidR="00E2699C" w:rsidRDefault="00000000">
            <w:r>
              <w:rPr>
                <w:b/>
                <w:bCs/>
                <w:color w:val="1C2B39"/>
              </w:rPr>
              <w:t>Servicing</w:t>
            </w:r>
          </w:p>
        </w:tc>
        <w:tc>
          <w:tcPr>
            <w:tcW w:w="62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4CE23049" w14:textId="77777777" w:rsidR="00E2699C" w:rsidRDefault="00000000">
            <w:r>
              <w:t>In-town location; purchaser to confirm municipal water / sanitary availability and capacity with the Town</w:t>
            </w:r>
          </w:p>
        </w:tc>
      </w:tr>
      <w:tr w:rsidR="00E2699C" w14:paraId="5A21DFCD"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25C86CD6" w14:textId="77777777" w:rsidR="00E2699C" w:rsidRDefault="00000000">
            <w:r>
              <w:rPr>
                <w:b/>
                <w:bCs/>
                <w:color w:val="1C2B39"/>
              </w:rPr>
              <w:t>Adjacent use</w:t>
            </w:r>
          </w:p>
        </w:tc>
        <w:tc>
          <w:tcPr>
            <w:tcW w:w="62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15041EE4" w14:textId="77777777" w:rsidR="00E2699C" w:rsidRDefault="00000000">
            <w:r>
              <w:t>Abutting 76-unit retirement residence (Part 2) under development by the Vendor — not part of this sale</w:t>
            </w:r>
          </w:p>
        </w:tc>
      </w:tr>
      <w:tr w:rsidR="00E2699C" w14:paraId="28E3FB8A" w14:textId="77777777">
        <w:tblPrEx>
          <w:tblCellMar>
            <w:top w:w="0" w:type="dxa"/>
            <w:bottom w:w="0" w:type="dxa"/>
          </w:tblCellMar>
        </w:tblPrEx>
        <w:tc>
          <w:tcPr>
            <w:tcW w:w="31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6093A68B" w14:textId="77777777" w:rsidR="00E2699C" w:rsidRDefault="00000000">
            <w:r>
              <w:rPr>
                <w:b/>
                <w:bCs/>
                <w:color w:val="1C2B39"/>
              </w:rPr>
              <w:t>Surrounding context</w:t>
            </w:r>
          </w:p>
        </w:tc>
        <w:tc>
          <w:tcPr>
            <w:tcW w:w="62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1B6911FE" w14:textId="77777777" w:rsidR="00E2699C" w:rsidRDefault="00000000">
            <w:r>
              <w:t>Established residential neighbourhood; walking distance to the Bancroft town core and Hastings Street</w:t>
            </w:r>
          </w:p>
        </w:tc>
      </w:tr>
    </w:tbl>
    <w:p w14:paraId="4D35B4CC" w14:textId="77777777" w:rsidR="00E2699C" w:rsidRDefault="00000000">
      <w:pPr>
        <w:pStyle w:val="Heading1"/>
        <w:pageBreakBefore/>
      </w:pPr>
      <w:r>
        <w:lastRenderedPageBreak/>
        <w:t>3.  Zoning &amp; Development Opportunity</w:t>
      </w:r>
    </w:p>
    <w:p w14:paraId="2065E3E2" w14:textId="77777777" w:rsidR="00E2699C" w:rsidRDefault="00E2699C">
      <w:pPr>
        <w:pBdr>
          <w:bottom w:val="single" w:sz="12" w:space="1" w:color="9C7C38"/>
        </w:pBdr>
        <w:spacing w:before="60" w:after="140"/>
      </w:pPr>
    </w:p>
    <w:p w14:paraId="7FE40C8C" w14:textId="77777777" w:rsidR="00E2699C" w:rsidRDefault="00000000">
      <w:pPr>
        <w:spacing w:after="140" w:line="276" w:lineRule="auto"/>
      </w:pPr>
      <w:r>
        <w:t xml:space="preserve">The defining feature of this offering is its </w:t>
      </w:r>
      <w:r>
        <w:rPr>
          <w:b/>
          <w:bCs/>
        </w:rPr>
        <w:t>completed entitlement package</w:t>
      </w:r>
      <w:r>
        <w:t xml:space="preserve">. By-Law No. 47-2024 rezoned the parcel to </w:t>
      </w:r>
      <w:r>
        <w:rPr>
          <w:b/>
          <w:bCs/>
        </w:rPr>
        <w:t>Multiple Residential – Exception Thirteen – Holding (R3-13-h)</w:t>
      </w:r>
      <w:r>
        <w:t xml:space="preserve">, amending Comprehensive Zoning By-Law No. 27-2006. Council passed the by-law on June 26, </w:t>
      </w:r>
      <w:proofErr w:type="gramStart"/>
      <w:r>
        <w:t>2024</w:t>
      </w:r>
      <w:proofErr w:type="gramEnd"/>
      <w:r>
        <w:t xml:space="preserve"> and </w:t>
      </w:r>
      <w:r>
        <w:rPr>
          <w:b/>
          <w:bCs/>
        </w:rPr>
        <w:t>no notice of appeal was filed</w:t>
      </w:r>
      <w:r>
        <w:t>, as confirmed by the Town’s sworn affidavit — so the zoning is in full force.</w:t>
      </w:r>
    </w:p>
    <w:p w14:paraId="6AC24095" w14:textId="77777777" w:rsidR="00E2699C" w:rsidRDefault="00000000">
      <w:pPr>
        <w:pStyle w:val="Heading2"/>
        <w:spacing w:before="200"/>
      </w:pPr>
      <w:r>
        <w:t>Permitted uses</w:t>
      </w:r>
    </w:p>
    <w:p w14:paraId="3934795C" w14:textId="77777777" w:rsidR="00E2699C" w:rsidRDefault="00000000">
      <w:pPr>
        <w:spacing w:after="140" w:line="276" w:lineRule="auto"/>
      </w:pPr>
      <w:r>
        <w:t xml:space="preserve">R3-13(h) permits a </w:t>
      </w:r>
      <w:r>
        <w:rPr>
          <w:b/>
          <w:bCs/>
        </w:rPr>
        <w:t>multiple dwelling</w:t>
      </w:r>
      <w:r>
        <w:t xml:space="preserve">, including </w:t>
      </w:r>
      <w:r>
        <w:rPr>
          <w:b/>
          <w:bCs/>
        </w:rPr>
        <w:t>triplex, fourplex, townhouse and low-rise apartment complex</w:t>
      </w:r>
      <w:r>
        <w:t>. A purchaser is not limited to townhouses; any permitted multi-residential form may be pursued within the approved site-specific envelope, subject to site plan approval and lifting of the Holding symbol.</w:t>
      </w:r>
    </w:p>
    <w:p w14:paraId="2D20811C" w14:textId="77777777" w:rsidR="00E2699C" w:rsidRDefault="00000000">
      <w:pPr>
        <w:pStyle w:val="Heading2"/>
        <w:spacing w:before="200"/>
      </w:pPr>
      <w:r>
        <w:t>Approved development concept &amp; site-specific standards</w:t>
      </w:r>
    </w:p>
    <w:p w14:paraId="5305DBF9" w14:textId="77777777" w:rsidR="00E2699C" w:rsidRDefault="00000000">
      <w:pPr>
        <w:spacing w:after="140" w:line="276" w:lineRule="auto"/>
      </w:pPr>
      <w:r>
        <w:t>The architectural site plan (Sheet A1.1b) demonstrates compliance for an 8-unit townhouse scheme. Key standards as approved: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700"/>
        <w:gridCol w:w="2830"/>
        <w:gridCol w:w="2830"/>
      </w:tblGrid>
      <w:tr w:rsidR="00E2699C" w14:paraId="31755CF1"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1C2B39"/>
            <w:tcMar>
              <w:top w:w="70" w:type="dxa"/>
              <w:left w:w="130" w:type="dxa"/>
              <w:bottom w:w="70" w:type="dxa"/>
              <w:right w:w="130" w:type="dxa"/>
            </w:tcMar>
            <w:vAlign w:val="center"/>
          </w:tcPr>
          <w:p w14:paraId="22D4C044" w14:textId="77777777" w:rsidR="00E2699C" w:rsidRDefault="00000000">
            <w:r>
              <w:rPr>
                <w:b/>
                <w:bCs/>
                <w:color w:val="FFFFFF"/>
              </w:rPr>
              <w:t>Standard (R3-13-h)</w:t>
            </w:r>
          </w:p>
        </w:tc>
        <w:tc>
          <w:tcPr>
            <w:tcW w:w="2830" w:type="dxa"/>
            <w:tcBorders>
              <w:top w:val="single" w:sz="1" w:space="0" w:color="C9CED4"/>
              <w:left w:val="single" w:sz="1" w:space="0" w:color="C9CED4"/>
              <w:bottom w:val="single" w:sz="1" w:space="0" w:color="C9CED4"/>
              <w:right w:val="single" w:sz="1" w:space="0" w:color="C9CED4"/>
            </w:tcBorders>
            <w:shd w:val="clear" w:color="auto" w:fill="1C2B39"/>
            <w:tcMar>
              <w:top w:w="70" w:type="dxa"/>
              <w:left w:w="130" w:type="dxa"/>
              <w:bottom w:w="70" w:type="dxa"/>
              <w:right w:w="130" w:type="dxa"/>
            </w:tcMar>
            <w:vAlign w:val="center"/>
          </w:tcPr>
          <w:p w14:paraId="56E0BE41" w14:textId="77777777" w:rsidR="00E2699C" w:rsidRDefault="00000000">
            <w:pPr>
              <w:jc w:val="center"/>
            </w:pPr>
            <w:r>
              <w:rPr>
                <w:b/>
                <w:bCs/>
                <w:color w:val="FFFFFF"/>
              </w:rPr>
              <w:t>General R3 requirement</w:t>
            </w:r>
          </w:p>
        </w:tc>
        <w:tc>
          <w:tcPr>
            <w:tcW w:w="2830" w:type="dxa"/>
            <w:tcBorders>
              <w:top w:val="single" w:sz="1" w:space="0" w:color="C9CED4"/>
              <w:left w:val="single" w:sz="1" w:space="0" w:color="C9CED4"/>
              <w:bottom w:val="single" w:sz="1" w:space="0" w:color="C9CED4"/>
              <w:right w:val="single" w:sz="1" w:space="0" w:color="C9CED4"/>
            </w:tcBorders>
            <w:shd w:val="clear" w:color="auto" w:fill="1C2B39"/>
            <w:tcMar>
              <w:top w:w="70" w:type="dxa"/>
              <w:left w:w="130" w:type="dxa"/>
              <w:bottom w:w="70" w:type="dxa"/>
              <w:right w:w="130" w:type="dxa"/>
            </w:tcMar>
            <w:vAlign w:val="center"/>
          </w:tcPr>
          <w:p w14:paraId="06EF9D62" w14:textId="77777777" w:rsidR="00E2699C" w:rsidRDefault="00000000">
            <w:pPr>
              <w:jc w:val="center"/>
            </w:pPr>
            <w:r>
              <w:rPr>
                <w:b/>
                <w:bCs/>
                <w:color w:val="FFFFFF"/>
              </w:rPr>
              <w:t>This site (proposed)</w:t>
            </w:r>
          </w:p>
        </w:tc>
      </w:tr>
      <w:tr w:rsidR="00E2699C" w14:paraId="7146865B"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7E7B670F" w14:textId="77777777" w:rsidR="00E2699C" w:rsidRDefault="00000000">
            <w:r>
              <w:rPr>
                <w:b/>
                <w:bCs/>
                <w:color w:val="1C2B39"/>
              </w:rPr>
              <w:t>Permitted use</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5F2D9EA9" w14:textId="77777777" w:rsidR="00E2699C" w:rsidRDefault="00000000">
            <w:pPr>
              <w:jc w:val="center"/>
            </w:pPr>
            <w:r>
              <w:t>Multiple dwelling</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742CAF1B" w14:textId="77777777" w:rsidR="00E2699C" w:rsidRDefault="00000000">
            <w:pPr>
              <w:jc w:val="center"/>
            </w:pPr>
            <w:r>
              <w:t>8-unit town homes</w:t>
            </w:r>
          </w:p>
        </w:tc>
      </w:tr>
      <w:tr w:rsidR="00E2699C" w14:paraId="1F00970C"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399D5276" w14:textId="77777777" w:rsidR="00E2699C" w:rsidRDefault="00000000">
            <w:r>
              <w:rPr>
                <w:b/>
                <w:bCs/>
                <w:color w:val="1C2B39"/>
              </w:rPr>
              <w:t>Minimum lot area</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63714704" w14:textId="77777777" w:rsidR="00E2699C" w:rsidRDefault="00000000">
            <w:pPr>
              <w:jc w:val="center"/>
            </w:pPr>
            <w:r>
              <w:t>8,000 m²</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0BBE4F9B" w14:textId="77777777" w:rsidR="00E2699C" w:rsidRDefault="00000000">
            <w:pPr>
              <w:jc w:val="center"/>
            </w:pPr>
            <w:r>
              <w:t>1,999 m</w:t>
            </w:r>
            <w:proofErr w:type="gramStart"/>
            <w:r>
              <w:t>²  (</w:t>
            </w:r>
            <w:proofErr w:type="gramEnd"/>
            <w:r>
              <w:t>relief)</w:t>
            </w:r>
          </w:p>
        </w:tc>
      </w:tr>
      <w:tr w:rsidR="00E2699C" w14:paraId="287DF3B3"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74AF6180" w14:textId="77777777" w:rsidR="00E2699C" w:rsidRDefault="00000000">
            <w:r>
              <w:rPr>
                <w:b/>
                <w:bCs/>
                <w:color w:val="1C2B39"/>
              </w:rPr>
              <w:t>Min. area per dwelling unit</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073C69E8" w14:textId="77777777" w:rsidR="00E2699C" w:rsidRDefault="00000000">
            <w:pPr>
              <w:jc w:val="center"/>
            </w:pPr>
            <w:r>
              <w:t>800 m²/unit</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33B7AD3E" w14:textId="77777777" w:rsidR="00E2699C" w:rsidRDefault="00000000">
            <w:pPr>
              <w:jc w:val="center"/>
            </w:pPr>
            <w:r>
              <w:t>≈250 m²/unit (relief)</w:t>
            </w:r>
          </w:p>
        </w:tc>
      </w:tr>
      <w:tr w:rsidR="00E2699C" w14:paraId="1B342307"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02FADB25" w14:textId="77777777" w:rsidR="00E2699C" w:rsidRDefault="00000000">
            <w:r>
              <w:rPr>
                <w:b/>
                <w:bCs/>
                <w:color w:val="1C2B39"/>
              </w:rPr>
              <w:t>Minimum lot frontage</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6CB5C7FF" w14:textId="77777777" w:rsidR="00E2699C" w:rsidRDefault="00000000">
            <w:pPr>
              <w:jc w:val="center"/>
            </w:pPr>
            <w:r>
              <w:t>60 m</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14C66C44" w14:textId="77777777" w:rsidR="00E2699C" w:rsidRDefault="00000000">
            <w:pPr>
              <w:jc w:val="center"/>
            </w:pPr>
            <w:r>
              <w:t xml:space="preserve">42.29 </w:t>
            </w:r>
            <w:proofErr w:type="gramStart"/>
            <w:r>
              <w:t>m  (</w:t>
            </w:r>
            <w:proofErr w:type="gramEnd"/>
            <w:r>
              <w:t>relief)</w:t>
            </w:r>
          </w:p>
        </w:tc>
      </w:tr>
      <w:tr w:rsidR="00E2699C" w14:paraId="37750E6D"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3A309178" w14:textId="77777777" w:rsidR="00E2699C" w:rsidRDefault="00000000">
            <w:r>
              <w:rPr>
                <w:b/>
                <w:bCs/>
                <w:color w:val="1C2B39"/>
              </w:rPr>
              <w:t>Front yard (min.)</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74497ED5" w14:textId="77777777" w:rsidR="00E2699C" w:rsidRDefault="00000000">
            <w:pPr>
              <w:jc w:val="center"/>
            </w:pPr>
            <w:r>
              <w:t>10 m</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4293B434" w14:textId="77777777" w:rsidR="00E2699C" w:rsidRDefault="00000000">
            <w:pPr>
              <w:jc w:val="center"/>
            </w:pPr>
            <w:r>
              <w:t>15.46 m</w:t>
            </w:r>
          </w:p>
        </w:tc>
      </w:tr>
      <w:tr w:rsidR="00E2699C" w14:paraId="72039C68"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20B735C7" w14:textId="77777777" w:rsidR="00E2699C" w:rsidRDefault="00000000">
            <w:r>
              <w:rPr>
                <w:b/>
                <w:bCs/>
                <w:color w:val="1C2B39"/>
              </w:rPr>
              <w:t>Rear yard (min.)</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2F96E664" w14:textId="77777777" w:rsidR="00E2699C" w:rsidRDefault="00000000">
            <w:pPr>
              <w:jc w:val="center"/>
            </w:pPr>
            <w:r>
              <w:t>10 m</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4B114EAA" w14:textId="77777777" w:rsidR="00E2699C" w:rsidRDefault="00000000">
            <w:pPr>
              <w:jc w:val="center"/>
            </w:pPr>
            <w:r>
              <w:t>10.00 m</w:t>
            </w:r>
          </w:p>
        </w:tc>
      </w:tr>
      <w:tr w:rsidR="00E2699C" w14:paraId="54271672"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0F943B05" w14:textId="77777777" w:rsidR="00E2699C" w:rsidRDefault="00000000">
            <w:r>
              <w:rPr>
                <w:b/>
                <w:bCs/>
                <w:color w:val="1C2B39"/>
              </w:rPr>
              <w:t>Interior side yard (min.)</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44A8DE65" w14:textId="77777777" w:rsidR="00E2699C" w:rsidRDefault="00000000">
            <w:pPr>
              <w:jc w:val="center"/>
            </w:pPr>
            <w:r>
              <w:t>8 m</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1D68AFA5" w14:textId="77777777" w:rsidR="00E2699C" w:rsidRDefault="00000000">
            <w:pPr>
              <w:jc w:val="center"/>
            </w:pPr>
            <w:r>
              <w:t>8.00 m</w:t>
            </w:r>
          </w:p>
        </w:tc>
      </w:tr>
      <w:tr w:rsidR="00E2699C" w14:paraId="6CF0E968"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7A94F485" w14:textId="77777777" w:rsidR="00E2699C" w:rsidRDefault="00000000">
            <w:r>
              <w:rPr>
                <w:b/>
                <w:bCs/>
                <w:color w:val="1C2B39"/>
              </w:rPr>
              <w:t>Building height (max.)</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3F757BBE" w14:textId="77777777" w:rsidR="00E2699C" w:rsidRDefault="00000000">
            <w:pPr>
              <w:jc w:val="center"/>
            </w:pPr>
            <w:r>
              <w:t>11 m</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1918F162" w14:textId="77777777" w:rsidR="00E2699C" w:rsidRDefault="00000000">
            <w:pPr>
              <w:jc w:val="center"/>
            </w:pPr>
            <w:r>
              <w:t>7.0 m</w:t>
            </w:r>
          </w:p>
        </w:tc>
      </w:tr>
      <w:tr w:rsidR="00E2699C" w14:paraId="0E7EC506"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71372C72" w14:textId="77777777" w:rsidR="00E2699C" w:rsidRDefault="00000000">
            <w:r>
              <w:rPr>
                <w:b/>
                <w:bCs/>
                <w:color w:val="1C2B39"/>
              </w:rPr>
              <w:t>Lot coverage (max.)</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6CB10061" w14:textId="77777777" w:rsidR="00E2699C" w:rsidRDefault="00000000">
            <w:pPr>
              <w:jc w:val="center"/>
            </w:pPr>
            <w:r>
              <w:t>30%</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5D6889E4" w14:textId="77777777" w:rsidR="00E2699C" w:rsidRDefault="00000000">
            <w:pPr>
              <w:jc w:val="center"/>
            </w:pPr>
            <w:r>
              <w:t>≈11.3%</w:t>
            </w:r>
          </w:p>
        </w:tc>
      </w:tr>
      <w:tr w:rsidR="00E2699C" w14:paraId="70E69793"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30593ED0" w14:textId="77777777" w:rsidR="00E2699C" w:rsidRDefault="00000000">
            <w:r>
              <w:rPr>
                <w:b/>
                <w:bCs/>
                <w:color w:val="1C2B39"/>
              </w:rPr>
              <w:t>Min. dwellings / principal bldg.</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6ACB7DEA" w14:textId="77777777" w:rsidR="00E2699C" w:rsidRDefault="00000000">
            <w:pPr>
              <w:jc w:val="center"/>
            </w:pPr>
            <w:r>
              <w:t>3</w:t>
            </w:r>
          </w:p>
        </w:tc>
        <w:tc>
          <w:tcPr>
            <w:tcW w:w="283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1BAA575F" w14:textId="77777777" w:rsidR="00E2699C" w:rsidRDefault="00000000">
            <w:pPr>
              <w:jc w:val="center"/>
            </w:pPr>
            <w:r>
              <w:t>8</w:t>
            </w:r>
          </w:p>
        </w:tc>
      </w:tr>
      <w:tr w:rsidR="00E2699C" w14:paraId="5AB1BC05" w14:textId="77777777">
        <w:tblPrEx>
          <w:tblCellMar>
            <w:top w:w="0" w:type="dxa"/>
            <w:bottom w:w="0" w:type="dxa"/>
          </w:tblCellMar>
        </w:tblPrEx>
        <w:tc>
          <w:tcPr>
            <w:tcW w:w="370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5951C7DB" w14:textId="77777777" w:rsidR="00E2699C" w:rsidRDefault="00000000">
            <w:r>
              <w:rPr>
                <w:b/>
                <w:bCs/>
                <w:color w:val="1C2B39"/>
              </w:rPr>
              <w:t>Off-street parking</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316CF44D" w14:textId="77777777" w:rsidR="00E2699C" w:rsidRDefault="00000000">
            <w:pPr>
              <w:jc w:val="center"/>
            </w:pPr>
            <w:r>
              <w:t>Per Section 3.25</w:t>
            </w:r>
          </w:p>
        </w:tc>
        <w:tc>
          <w:tcPr>
            <w:tcW w:w="283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3BE4FC59" w14:textId="77777777" w:rsidR="00E2699C" w:rsidRDefault="00000000">
            <w:pPr>
              <w:jc w:val="center"/>
            </w:pPr>
            <w:r>
              <w:t>10 (8 + 2 guest)</w:t>
            </w:r>
          </w:p>
        </w:tc>
      </w:tr>
    </w:tbl>
    <w:p w14:paraId="6F86F5EA" w14:textId="77777777" w:rsidR="00E2699C" w:rsidRDefault="00000000">
      <w:pPr>
        <w:spacing w:before="80" w:after="140"/>
      </w:pPr>
      <w:r>
        <w:rPr>
          <w:i/>
          <w:iCs/>
          <w:color w:val="44505C"/>
          <w:sz w:val="18"/>
          <w:szCs w:val="18"/>
        </w:rPr>
        <w:t>Concept building statistics: footprint 227.62 m² (2,450 ft²); total floor area 455.36 m² (4,900 ft²); 8 units; 10 parking spaces.</w:t>
      </w:r>
    </w:p>
    <w:p w14:paraId="2794F3A4" w14:textId="77777777" w:rsidR="00E2699C" w:rsidRDefault="00000000">
      <w:pPr>
        <w:pStyle w:val="Heading2"/>
        <w:spacing w:before="200"/>
      </w:pPr>
      <w:r>
        <w:t>Holding (“h”) provision</w:t>
      </w:r>
    </w:p>
    <w:p w14:paraId="1853A822" w14:textId="77777777" w:rsidR="00E2699C" w:rsidRDefault="00000000">
      <w:pPr>
        <w:spacing w:after="140" w:line="276" w:lineRule="auto"/>
      </w:pPr>
      <w:r>
        <w:t>As is customary for entitled land of this kind, the Holding symbol must be lifted by Council before building permits issue. It ensures the owner satisfies standard municipal requirements (typically a site plan agreement, confirmation of servicing, and posting of securities). Purchasers should confirm the lifting requirements directly with the Town as part of their due diligence.</w:t>
      </w:r>
    </w:p>
    <w:p w14:paraId="5C65D3C0" w14:textId="77777777" w:rsidR="00E2699C" w:rsidRDefault="00000000">
      <w:pPr>
        <w:pStyle w:val="Heading1"/>
        <w:pageBreakBefore/>
      </w:pPr>
      <w:r>
        <w:lastRenderedPageBreak/>
        <w:t>4.  Area Overview &amp; Demand Drivers</w:t>
      </w:r>
    </w:p>
    <w:p w14:paraId="49795DD1" w14:textId="77777777" w:rsidR="00E2699C" w:rsidRDefault="00E2699C">
      <w:pPr>
        <w:pBdr>
          <w:bottom w:val="single" w:sz="12" w:space="1" w:color="9C7C38"/>
        </w:pBdr>
        <w:spacing w:before="60" w:after="140"/>
      </w:pPr>
    </w:p>
    <w:p w14:paraId="5010F870" w14:textId="77777777" w:rsidR="00E2699C" w:rsidRDefault="00000000">
      <w:pPr>
        <w:spacing w:after="140" w:line="276" w:lineRule="auto"/>
      </w:pPr>
      <w:r>
        <w:t xml:space="preserve">The Town of Bancroft sits on the York River at the southern edge of the Canadian Shield, at the </w:t>
      </w:r>
      <w:r>
        <w:rPr>
          <w:b/>
          <w:bCs/>
        </w:rPr>
        <w:t>intersection of Provincial Highways 28 and 62</w:t>
      </w:r>
      <w:r>
        <w:t xml:space="preserve"> — the commercial and service hub of North Hastings County and a gateway to Algonquin Park. The town has a population of roughly </w:t>
      </w:r>
      <w:r>
        <w:rPr>
          <w:b/>
          <w:bCs/>
        </w:rPr>
        <w:t>4,500</w:t>
      </w:r>
      <w:r>
        <w:t xml:space="preserve">, anchors a regional catchment of about </w:t>
      </w:r>
      <w:r>
        <w:rPr>
          <w:b/>
          <w:bCs/>
        </w:rPr>
        <w:t>40,000</w:t>
      </w:r>
      <w:r>
        <w:t xml:space="preserve">, and draws an estimated </w:t>
      </w:r>
      <w:r>
        <w:rPr>
          <w:b/>
          <w:bCs/>
        </w:rPr>
        <w:t>150,000 visitors annually</w:t>
      </w:r>
      <w:r>
        <w:t>. In 2021 it was ranked by MoneySense as the best place in Canada to buy real estate.</w:t>
      </w:r>
    </w:p>
    <w:p w14:paraId="3617AE8A" w14:textId="77777777" w:rsidR="00E2699C" w:rsidRDefault="00000000">
      <w:pPr>
        <w:pStyle w:val="Heading2"/>
        <w:spacing w:before="200"/>
      </w:pPr>
      <w:r>
        <w:t>Demand drivers for this parcel</w:t>
      </w:r>
    </w:p>
    <w:p w14:paraId="458FB368" w14:textId="77777777" w:rsidR="00E2699C" w:rsidRDefault="00000000">
      <w:pPr>
        <w:pStyle w:val="ListParagraph"/>
        <w:numPr>
          <w:ilvl w:val="0"/>
          <w:numId w:val="2"/>
        </w:numPr>
        <w:spacing w:after="80" w:line="268" w:lineRule="auto"/>
      </w:pPr>
      <w:r>
        <w:rPr>
          <w:b/>
          <w:bCs/>
        </w:rPr>
        <w:t xml:space="preserve">Adjacent seniors housing catalyst — </w:t>
      </w:r>
      <w:r>
        <w:t>the 76-unit retirement residence rising on the abutting parcel creates direct, on-site demand for nearby rental and staff housing of exactly the kind this parcel can deliver.</w:t>
      </w:r>
    </w:p>
    <w:p w14:paraId="34E27D5D" w14:textId="77777777" w:rsidR="00E2699C" w:rsidRDefault="00000000">
      <w:pPr>
        <w:pStyle w:val="ListParagraph"/>
        <w:numPr>
          <w:ilvl w:val="0"/>
          <w:numId w:val="2"/>
        </w:numPr>
        <w:spacing w:after="80" w:line="268" w:lineRule="auto"/>
      </w:pPr>
      <w:r>
        <w:rPr>
          <w:b/>
          <w:bCs/>
        </w:rPr>
        <w:t xml:space="preserve">Aging population — </w:t>
      </w:r>
      <w:r>
        <w:t>North Hastings has an older demographic and an identified housing shortage, supporting absorption of new purpose-built units.</w:t>
      </w:r>
    </w:p>
    <w:p w14:paraId="6FF037CB" w14:textId="77777777" w:rsidR="00E2699C" w:rsidRDefault="00000000">
      <w:pPr>
        <w:pStyle w:val="ListParagraph"/>
        <w:numPr>
          <w:ilvl w:val="0"/>
          <w:numId w:val="2"/>
        </w:numPr>
        <w:spacing w:after="80" w:line="268" w:lineRule="auto"/>
      </w:pPr>
      <w:r>
        <w:rPr>
          <w:b/>
          <w:bCs/>
        </w:rPr>
        <w:t xml:space="preserve">Constrained supply — </w:t>
      </w:r>
      <w:r>
        <w:t>serviced, zoned multi-residential land is scarce locally; most available inventory is raw, unentitled land requiring years of approvals.</w:t>
      </w:r>
    </w:p>
    <w:p w14:paraId="6D994CDF" w14:textId="77777777" w:rsidR="00E2699C" w:rsidRDefault="00000000">
      <w:pPr>
        <w:pStyle w:val="ListParagraph"/>
        <w:numPr>
          <w:ilvl w:val="0"/>
          <w:numId w:val="2"/>
        </w:numPr>
        <w:spacing w:after="80" w:line="268" w:lineRule="auto"/>
      </w:pPr>
      <w:r>
        <w:rPr>
          <w:b/>
          <w:bCs/>
        </w:rPr>
        <w:t xml:space="preserve">Supportive policy environment — </w:t>
      </w:r>
      <w:r>
        <w:t>the Town has prioritized housing, and the completed rezoning removes the single largest source of development risk and timeline.</w:t>
      </w:r>
    </w:p>
    <w:p w14:paraId="2D26F708" w14:textId="77777777" w:rsidR="00E2699C" w:rsidRDefault="00000000">
      <w:pPr>
        <w:pStyle w:val="ListParagraph"/>
        <w:numPr>
          <w:ilvl w:val="0"/>
          <w:numId w:val="2"/>
        </w:numPr>
        <w:spacing w:after="80" w:line="268" w:lineRule="auto"/>
      </w:pPr>
      <w:r>
        <w:rPr>
          <w:b/>
          <w:bCs/>
        </w:rPr>
        <w:t xml:space="preserve">Lifestyle pull — </w:t>
      </w:r>
      <w:r>
        <w:t>Bancroft’s recreation, arts and natural setting (the “Mineral Capital of Canada”) continue to attract retirees, remote workers and seasonal residents to the area.</w:t>
      </w:r>
    </w:p>
    <w:p w14:paraId="4ADFB6A9" w14:textId="77777777" w:rsidR="00E2699C" w:rsidRDefault="00000000">
      <w:pPr>
        <w:spacing w:after="140" w:line="276" w:lineRule="auto"/>
      </w:pPr>
      <w:r>
        <w:rPr>
          <w:i/>
          <w:iCs/>
          <w:color w:val="44505C"/>
          <w:sz w:val="16"/>
          <w:szCs w:val="16"/>
        </w:rPr>
        <w:t>Sources: Town of Bancroft; Statistics Canada (2021 Census); MoneySense; publicly available regional profiles. Figures are approximate and provided for general context.</w:t>
      </w:r>
    </w:p>
    <w:p w14:paraId="036F598D" w14:textId="77777777" w:rsidR="00E2699C" w:rsidRDefault="00000000">
      <w:pPr>
        <w:pStyle w:val="Heading1"/>
        <w:pageBreakBefore/>
      </w:pPr>
      <w:r>
        <w:lastRenderedPageBreak/>
        <w:t>5.  The Offering</w:t>
      </w:r>
    </w:p>
    <w:p w14:paraId="61CB15C4" w14:textId="77777777" w:rsidR="00E2699C" w:rsidRDefault="00E2699C">
      <w:pPr>
        <w:pBdr>
          <w:bottom w:val="single" w:sz="12" w:space="1" w:color="9C7C38"/>
        </w:pBdr>
        <w:spacing w:before="60" w:after="14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E2699C" w14:paraId="4CF68E29"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470EEC1A" w14:textId="77777777" w:rsidR="00E2699C" w:rsidRDefault="00000000">
            <w:r>
              <w:rPr>
                <w:b/>
                <w:bCs/>
                <w:color w:val="1C2B39"/>
              </w:rPr>
              <w:t>Asking price</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22846A81" w14:textId="77777777" w:rsidR="00E2699C" w:rsidRDefault="00000000">
            <w:r>
              <w:rPr>
                <w:b/>
                <w:bCs/>
                <w:color w:val="9C7C38"/>
              </w:rPr>
              <w:t>$299,000</w:t>
            </w:r>
          </w:p>
        </w:tc>
      </w:tr>
      <w:tr w:rsidR="00E2699C" w14:paraId="34FAE1A4"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29B896AF" w14:textId="77777777" w:rsidR="00E2699C" w:rsidRDefault="00000000">
            <w:r>
              <w:rPr>
                <w:b/>
                <w:bCs/>
                <w:color w:val="1C2B39"/>
              </w:rPr>
              <w:t>Property</w:t>
            </w:r>
          </w:p>
        </w:tc>
        <w:tc>
          <w:tcPr>
            <w:tcW w:w="63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29797E9C" w14:textId="77777777" w:rsidR="00E2699C" w:rsidRDefault="00000000">
            <w:r>
              <w:t>Part 1, Plan 21R-27030 — Newkirk Boulevard, Bancroft (±0.49 ac)</w:t>
            </w:r>
          </w:p>
        </w:tc>
      </w:tr>
      <w:tr w:rsidR="00E2699C" w14:paraId="38A2829F"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17AF288C" w14:textId="77777777" w:rsidR="00E2699C" w:rsidRDefault="00000000">
            <w:r>
              <w:rPr>
                <w:b/>
                <w:bCs/>
                <w:color w:val="1C2B39"/>
              </w:rPr>
              <w:t>Interest offered</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35B33FC7" w14:textId="77777777" w:rsidR="00E2699C" w:rsidRDefault="00000000">
            <w:r>
              <w:t>Fee simple; vacant land, sold as-is where-is</w:t>
            </w:r>
          </w:p>
        </w:tc>
      </w:tr>
      <w:tr w:rsidR="00E2699C" w14:paraId="5B6A4567"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4D79D29F" w14:textId="77777777" w:rsidR="00E2699C" w:rsidRDefault="00000000">
            <w:r>
              <w:rPr>
                <w:b/>
                <w:bCs/>
                <w:color w:val="1C2B39"/>
              </w:rPr>
              <w:t>Included</w:t>
            </w:r>
          </w:p>
        </w:tc>
        <w:tc>
          <w:tcPr>
            <w:tcW w:w="63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5591F4D4" w14:textId="77777777" w:rsidR="00E2699C" w:rsidRDefault="00000000">
            <w:r>
              <w:t>The land, the benefit of the R3-13(h) zoning, and copies of available survey, plan and site-plan materials</w:t>
            </w:r>
          </w:p>
        </w:tc>
      </w:tr>
      <w:tr w:rsidR="00E2699C" w14:paraId="721F48C5"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16F558D6" w14:textId="77777777" w:rsidR="00E2699C" w:rsidRDefault="00000000">
            <w:r>
              <w:rPr>
                <w:b/>
                <w:bCs/>
                <w:color w:val="1C2B39"/>
              </w:rPr>
              <w:t>Excluded</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5D5DCA1B" w14:textId="77777777" w:rsidR="00E2699C" w:rsidRDefault="00000000">
            <w:r>
              <w:t>Part 2 (retained by the Vendor for the 76-unit retirement residence)</w:t>
            </w:r>
          </w:p>
        </w:tc>
      </w:tr>
      <w:tr w:rsidR="00E2699C" w14:paraId="0810E4C2"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35379B0A" w14:textId="77777777" w:rsidR="00E2699C" w:rsidRDefault="00000000">
            <w:r>
              <w:rPr>
                <w:b/>
                <w:bCs/>
                <w:color w:val="1C2B39"/>
              </w:rPr>
              <w:t>Vendor</w:t>
            </w:r>
          </w:p>
        </w:tc>
        <w:tc>
          <w:tcPr>
            <w:tcW w:w="63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314390A5" w14:textId="77777777" w:rsidR="00E2699C" w:rsidRDefault="00000000">
            <w:r>
              <w:t>M3 Developments</w:t>
            </w:r>
          </w:p>
        </w:tc>
      </w:tr>
      <w:tr w:rsidR="00E2699C" w14:paraId="792E0124"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0B249FA7" w14:textId="77777777" w:rsidR="00E2699C" w:rsidRDefault="00000000">
            <w:r>
              <w:rPr>
                <w:b/>
                <w:bCs/>
                <w:color w:val="1C2B39"/>
              </w:rPr>
              <w:t>Cooperating commission</w:t>
            </w:r>
          </w:p>
        </w:tc>
        <w:tc>
          <w:tcPr>
            <w:tcW w:w="6360" w:type="dxa"/>
            <w:tcBorders>
              <w:top w:val="single" w:sz="1" w:space="0" w:color="C9CED4"/>
              <w:left w:val="single" w:sz="1" w:space="0" w:color="C9CED4"/>
              <w:bottom w:val="single" w:sz="1" w:space="0" w:color="C9CED4"/>
              <w:right w:val="single" w:sz="1" w:space="0" w:color="C9CED4"/>
            </w:tcBorders>
            <w:shd w:val="clear" w:color="auto" w:fill="FFFFFF"/>
            <w:tcMar>
              <w:top w:w="70" w:type="dxa"/>
              <w:left w:w="130" w:type="dxa"/>
              <w:bottom w:w="70" w:type="dxa"/>
              <w:right w:w="130" w:type="dxa"/>
            </w:tcMar>
            <w:vAlign w:val="center"/>
          </w:tcPr>
          <w:p w14:paraId="170D6D7D" w14:textId="77777777" w:rsidR="00E2699C" w:rsidRDefault="00000000">
            <w:r>
              <w:t>As published on the MLS listing</w:t>
            </w:r>
          </w:p>
        </w:tc>
      </w:tr>
      <w:tr w:rsidR="00E2699C" w14:paraId="258188DD" w14:textId="77777777">
        <w:tblPrEx>
          <w:tblCellMar>
            <w:top w:w="0" w:type="dxa"/>
            <w:bottom w:w="0" w:type="dxa"/>
          </w:tblCellMar>
        </w:tblPrEx>
        <w:tc>
          <w:tcPr>
            <w:tcW w:w="3000" w:type="dxa"/>
            <w:tcBorders>
              <w:top w:val="single" w:sz="1" w:space="0" w:color="C9CED4"/>
              <w:left w:val="single" w:sz="1" w:space="0" w:color="C9CED4"/>
              <w:bottom w:val="single" w:sz="1" w:space="0" w:color="C9CED4"/>
              <w:right w:val="single" w:sz="1" w:space="0" w:color="C9CED4"/>
            </w:tcBorders>
            <w:shd w:val="clear" w:color="auto" w:fill="EEF0F3"/>
            <w:tcMar>
              <w:top w:w="70" w:type="dxa"/>
              <w:left w:w="130" w:type="dxa"/>
              <w:bottom w:w="70" w:type="dxa"/>
              <w:right w:w="130" w:type="dxa"/>
            </w:tcMar>
            <w:vAlign w:val="center"/>
          </w:tcPr>
          <w:p w14:paraId="74EEACC6" w14:textId="77777777" w:rsidR="00E2699C" w:rsidRDefault="00000000">
            <w:r>
              <w:rPr>
                <w:b/>
                <w:bCs/>
                <w:color w:val="1C2B39"/>
              </w:rPr>
              <w:t>Listing type</w:t>
            </w:r>
          </w:p>
        </w:tc>
        <w:tc>
          <w:tcPr>
            <w:tcW w:w="6360" w:type="dxa"/>
            <w:tcBorders>
              <w:top w:val="single" w:sz="1" w:space="0" w:color="C9CED4"/>
              <w:left w:val="single" w:sz="1" w:space="0" w:color="C9CED4"/>
              <w:bottom w:val="single" w:sz="1" w:space="0" w:color="C9CED4"/>
              <w:right w:val="single" w:sz="1" w:space="0" w:color="C9CED4"/>
            </w:tcBorders>
            <w:shd w:val="clear" w:color="auto" w:fill="F7F8F9"/>
            <w:tcMar>
              <w:top w:w="70" w:type="dxa"/>
              <w:left w:w="130" w:type="dxa"/>
              <w:bottom w:w="70" w:type="dxa"/>
              <w:right w:w="130" w:type="dxa"/>
            </w:tcMar>
            <w:vAlign w:val="center"/>
          </w:tcPr>
          <w:p w14:paraId="03671AF3" w14:textId="77777777" w:rsidR="00E2699C" w:rsidRDefault="00000000">
            <w:r>
              <w:t>MLS / ICX exclusive listing via CB Metropolitan Commercial Realty Inc., Brokerage</w:t>
            </w:r>
          </w:p>
        </w:tc>
      </w:tr>
    </w:tbl>
    <w:p w14:paraId="756C3CAE" w14:textId="77777777" w:rsidR="00E2699C" w:rsidRDefault="00000000">
      <w:pPr>
        <w:pStyle w:val="Heading2"/>
        <w:spacing w:before="200"/>
      </w:pPr>
      <w:r>
        <w:t>Pricing rationale</w:t>
      </w:r>
    </w:p>
    <w:p w14:paraId="5460DA78" w14:textId="77777777" w:rsidR="00E2699C" w:rsidRDefault="00000000">
      <w:pPr>
        <w:spacing w:after="140" w:line="276" w:lineRule="auto"/>
      </w:pPr>
      <w:r>
        <w:t xml:space="preserve">The asking price reflects a </w:t>
      </w:r>
      <w:r>
        <w:rPr>
          <w:b/>
          <w:bCs/>
        </w:rPr>
        <w:t>fully entitled and surveyed parcel</w:t>
      </w:r>
      <w:r>
        <w:t xml:space="preserve"> — completed severance, in-force R3-13(h) zoning (no appeals), a deposited reference plan, a topographic survey, and an architectural site-plan concept for 8 units. At </w:t>
      </w:r>
      <w:r>
        <w:rPr>
          <w:b/>
          <w:bCs/>
        </w:rPr>
        <w:t>$299,000</w:t>
      </w:r>
      <w:r>
        <w:t xml:space="preserve"> the offering equates to approximately </w:t>
      </w:r>
      <w:r>
        <w:rPr>
          <w:b/>
          <w:bCs/>
        </w:rPr>
        <w:t>$37,400 per approved unit</w:t>
      </w:r>
      <w:r>
        <w:t xml:space="preserve"> for land where the planning approvals, time and risk of entitlement have already been carried. Purchasers are encouraged to complete their own feasibility analysis.</w:t>
      </w:r>
    </w:p>
    <w:p w14:paraId="22A9FFCB" w14:textId="77777777" w:rsidR="00E2699C" w:rsidRDefault="00000000">
      <w:pPr>
        <w:pStyle w:val="Heading2"/>
        <w:spacing w:before="200"/>
      </w:pPr>
      <w:r>
        <w:t>Available due-diligence materials</w:t>
      </w:r>
    </w:p>
    <w:p w14:paraId="6EC6CC2F" w14:textId="77777777" w:rsidR="00E2699C" w:rsidRDefault="00000000">
      <w:pPr>
        <w:spacing w:after="140" w:line="276" w:lineRule="auto"/>
      </w:pPr>
      <w:r>
        <w:t>The following are available to qualified parties on request:</w:t>
      </w:r>
    </w:p>
    <w:p w14:paraId="5B94252D" w14:textId="77777777" w:rsidR="00E2699C" w:rsidRDefault="00000000">
      <w:pPr>
        <w:pStyle w:val="ListParagraph"/>
        <w:numPr>
          <w:ilvl w:val="0"/>
          <w:numId w:val="2"/>
        </w:numPr>
        <w:spacing w:after="80" w:line="268" w:lineRule="auto"/>
      </w:pPr>
      <w:r>
        <w:t>By-Law No. 47-2024 and the Town’s Affidavit Re No Appeal</w:t>
      </w:r>
    </w:p>
    <w:p w14:paraId="5D632429" w14:textId="77777777" w:rsidR="00E2699C" w:rsidRDefault="00000000">
      <w:pPr>
        <w:pStyle w:val="ListParagraph"/>
        <w:numPr>
          <w:ilvl w:val="0"/>
          <w:numId w:val="2"/>
        </w:numPr>
        <w:spacing w:after="80" w:line="268" w:lineRule="auto"/>
      </w:pPr>
      <w:r>
        <w:t>Reference Plan 21R-27030 (Part 1 identified)</w:t>
      </w:r>
    </w:p>
    <w:p w14:paraId="3F6F198D" w14:textId="77777777" w:rsidR="00E2699C" w:rsidRDefault="00000000">
      <w:pPr>
        <w:pStyle w:val="ListParagraph"/>
        <w:numPr>
          <w:ilvl w:val="0"/>
          <w:numId w:val="2"/>
        </w:numPr>
        <w:spacing w:after="80" w:line="268" w:lineRule="auto"/>
      </w:pPr>
      <w:r>
        <w:t>Topographic survey (2022)</w:t>
      </w:r>
    </w:p>
    <w:p w14:paraId="24341C34" w14:textId="77777777" w:rsidR="00E2699C" w:rsidRDefault="00000000">
      <w:pPr>
        <w:pStyle w:val="ListParagraph"/>
        <w:numPr>
          <w:ilvl w:val="0"/>
          <w:numId w:val="2"/>
        </w:numPr>
        <w:spacing w:after="80" w:line="268" w:lineRule="auto"/>
      </w:pPr>
      <w:r>
        <w:t>Architectural site plan A1.1b and zoning compliance matrix</w:t>
      </w:r>
    </w:p>
    <w:p w14:paraId="7E2AB288" w14:textId="77777777" w:rsidR="00E2699C" w:rsidRDefault="00000000">
      <w:pPr>
        <w:pStyle w:val="ListParagraph"/>
        <w:numPr>
          <w:ilvl w:val="0"/>
          <w:numId w:val="2"/>
        </w:numPr>
        <w:spacing w:after="80" w:line="268" w:lineRule="auto"/>
      </w:pPr>
      <w:r>
        <w:t>Aerial and key plan</w:t>
      </w:r>
    </w:p>
    <w:p w14:paraId="470FFBB9" w14:textId="77777777" w:rsidR="00E2699C" w:rsidRDefault="00000000">
      <w:pPr>
        <w:pStyle w:val="Heading2"/>
        <w:spacing w:before="200"/>
      </w:pPr>
      <w:r>
        <w:t>Matters for purchaser verification</w:t>
      </w:r>
    </w:p>
    <w:p w14:paraId="4B38CCD6" w14:textId="77777777" w:rsidR="00E2699C" w:rsidRDefault="00000000">
      <w:pPr>
        <w:pStyle w:val="ListParagraph"/>
        <w:numPr>
          <w:ilvl w:val="0"/>
          <w:numId w:val="2"/>
        </w:numPr>
        <w:spacing w:after="80" w:line="268" w:lineRule="auto"/>
      </w:pPr>
      <w:r>
        <w:rPr>
          <w:b/>
          <w:bCs/>
        </w:rPr>
        <w:t xml:space="preserve">Servicing — </w:t>
      </w:r>
      <w:r>
        <w:t>confirm municipal water / sanitary availability, capacity and connection requirements with the Town.</w:t>
      </w:r>
    </w:p>
    <w:p w14:paraId="5D170568" w14:textId="77777777" w:rsidR="00E2699C" w:rsidRDefault="00000000">
      <w:pPr>
        <w:pStyle w:val="ListParagraph"/>
        <w:numPr>
          <w:ilvl w:val="0"/>
          <w:numId w:val="2"/>
        </w:numPr>
        <w:spacing w:after="80" w:line="268" w:lineRule="auto"/>
      </w:pPr>
      <w:r>
        <w:rPr>
          <w:b/>
          <w:bCs/>
        </w:rPr>
        <w:t xml:space="preserve">Holding (“h”) lift — </w:t>
      </w:r>
      <w:r>
        <w:t>confirm the conditions and process to remove the Holding symbol.</w:t>
      </w:r>
    </w:p>
    <w:p w14:paraId="5737548D" w14:textId="77777777" w:rsidR="00E2699C" w:rsidRDefault="00000000">
      <w:pPr>
        <w:pStyle w:val="ListParagraph"/>
        <w:numPr>
          <w:ilvl w:val="0"/>
          <w:numId w:val="2"/>
        </w:numPr>
        <w:spacing w:after="80" w:line="268" w:lineRule="auto"/>
      </w:pPr>
      <w:r>
        <w:rPr>
          <w:b/>
          <w:bCs/>
        </w:rPr>
        <w:t xml:space="preserve">Development feasibility — </w:t>
      </w:r>
      <w:r>
        <w:t>independently verify unit yield, costs, soils/geotechnical and any other approvals required.</w:t>
      </w:r>
    </w:p>
    <w:p w14:paraId="00B38309" w14:textId="77777777" w:rsidR="00E2699C" w:rsidRDefault="00000000">
      <w:pPr>
        <w:pStyle w:val="Heading1"/>
        <w:pageBreakBefore/>
      </w:pPr>
      <w:r>
        <w:lastRenderedPageBreak/>
        <w:t>6.  Offering Process &amp; Contact</w:t>
      </w:r>
    </w:p>
    <w:p w14:paraId="01B6B3A2" w14:textId="77777777" w:rsidR="00E2699C" w:rsidRDefault="00E2699C">
      <w:pPr>
        <w:pBdr>
          <w:bottom w:val="single" w:sz="12" w:space="1" w:color="9C7C38"/>
        </w:pBdr>
        <w:spacing w:before="60" w:after="140"/>
      </w:pPr>
    </w:p>
    <w:p w14:paraId="59160CA4" w14:textId="77777777" w:rsidR="00E2699C" w:rsidRDefault="00000000">
      <w:pPr>
        <w:spacing w:after="140" w:line="276" w:lineRule="auto"/>
      </w:pPr>
      <w:r>
        <w:t xml:space="preserve">The property is offered for sale on an MLS / ICX basis. </w:t>
      </w:r>
      <w:r>
        <w:rPr>
          <w:b/>
          <w:bCs/>
        </w:rPr>
        <w:t>Cooperating brokers are welcome</w:t>
      </w:r>
      <w:r>
        <w:t>. Offers and expressions of interest may be submitted at any time and will be presented to the Vendor as received.</w:t>
      </w:r>
    </w:p>
    <w:p w14:paraId="3DEFDD29" w14:textId="77777777" w:rsidR="00E2699C" w:rsidRDefault="00000000">
      <w:pPr>
        <w:pStyle w:val="Heading2"/>
        <w:spacing w:before="200"/>
      </w:pPr>
      <w:r>
        <w:t>To submit an offer or request information</w:t>
      </w:r>
    </w:p>
    <w:p w14:paraId="36043680" w14:textId="77777777" w:rsidR="00E2699C" w:rsidRDefault="00000000">
      <w:pPr>
        <w:pStyle w:val="ListParagraph"/>
        <w:numPr>
          <w:ilvl w:val="0"/>
          <w:numId w:val="2"/>
        </w:numPr>
        <w:spacing w:after="80" w:line="268" w:lineRule="auto"/>
      </w:pPr>
      <w:r>
        <w:t>Contact the Listing Brokerage to request the due-diligence package or to arrange a site visit.</w:t>
      </w:r>
    </w:p>
    <w:p w14:paraId="5AABA6B6" w14:textId="77777777" w:rsidR="00E2699C" w:rsidRDefault="00000000">
      <w:pPr>
        <w:pStyle w:val="ListParagraph"/>
        <w:numPr>
          <w:ilvl w:val="0"/>
          <w:numId w:val="2"/>
        </w:numPr>
        <w:spacing w:after="80" w:line="268" w:lineRule="auto"/>
      </w:pPr>
      <w:r>
        <w:t>Offers should be submitted in writing on an Ontario Agreement of Purchase and Sale, addressed to the Vendor c/o the Listing Brokerage.</w:t>
      </w:r>
    </w:p>
    <w:p w14:paraId="062788A2" w14:textId="77777777" w:rsidR="00E2699C" w:rsidRDefault="00000000">
      <w:pPr>
        <w:pStyle w:val="ListParagraph"/>
        <w:numPr>
          <w:ilvl w:val="0"/>
          <w:numId w:val="2"/>
        </w:numPr>
        <w:spacing w:after="80" w:line="268" w:lineRule="auto"/>
      </w:pPr>
      <w:r>
        <w:t>All information requests, inspections and communications are to be directed through the Listing Brokerage — please do not contact the Vendor or the Town directly under the listing.</w:t>
      </w:r>
    </w:p>
    <w:p w14:paraId="35B173A3" w14:textId="77777777" w:rsidR="00E2699C" w:rsidRDefault="00000000">
      <w:pPr>
        <w:spacing w:before="120" w:after="60"/>
      </w:pPr>
      <w:r>
        <w:rPr>
          <w:b/>
          <w:bCs/>
          <w:color w:val="9C7C38"/>
          <w:spacing w:val="20"/>
          <w:sz w:val="18"/>
          <w:szCs w:val="18"/>
        </w:rPr>
        <w:t>Exclusively listed by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2699C" w14:paraId="542AEC1A" w14:textId="77777777">
        <w:tblPrEx>
          <w:tblCellMar>
            <w:top w:w="0" w:type="dxa"/>
            <w:bottom w:w="0" w:type="dxa"/>
          </w:tblCellMar>
        </w:tblPrEx>
        <w:tc>
          <w:tcPr>
            <w:tcW w:w="9360" w:type="dxa"/>
            <w:tcBorders>
              <w:top w:val="single" w:sz="1" w:space="0" w:color="C9CED4"/>
              <w:left w:val="single" w:sz="1" w:space="0" w:color="C9CED4"/>
              <w:bottom w:val="single" w:sz="1" w:space="0" w:color="C9CED4"/>
              <w:right w:val="single" w:sz="1" w:space="0" w:color="C9CED4"/>
            </w:tcBorders>
            <w:shd w:val="clear" w:color="auto" w:fill="F7F8F9"/>
            <w:tcMar>
              <w:top w:w="140" w:type="dxa"/>
              <w:left w:w="180" w:type="dxa"/>
              <w:bottom w:w="140" w:type="dxa"/>
              <w:right w:w="180" w:type="dxa"/>
            </w:tcMar>
          </w:tcPr>
          <w:p w14:paraId="73AE044F" w14:textId="77777777" w:rsidR="00E2699C" w:rsidRDefault="00000000">
            <w:r>
              <w:rPr>
                <w:b/>
                <w:bCs/>
                <w:color w:val="1C2B39"/>
                <w:sz w:val="26"/>
                <w:szCs w:val="26"/>
              </w:rPr>
              <w:t>Howard Meier, CCIM</w:t>
            </w:r>
            <w:r>
              <w:rPr>
                <w:color w:val="44505C"/>
                <w:sz w:val="22"/>
                <w:szCs w:val="22"/>
              </w:rPr>
              <w:t xml:space="preserve">   |   Broker</w:t>
            </w:r>
          </w:p>
          <w:p w14:paraId="75E85191" w14:textId="77777777" w:rsidR="00E2699C" w:rsidRDefault="00000000">
            <w:pPr>
              <w:spacing w:before="20"/>
            </w:pPr>
            <w:r>
              <w:rPr>
                <w:sz w:val="20"/>
                <w:szCs w:val="20"/>
              </w:rPr>
              <w:t>CB Metropolitan Commercial Realty Inc., Brokerage</w:t>
            </w:r>
          </w:p>
          <w:p w14:paraId="6C8E2614" w14:textId="14D4BF91" w:rsidR="00E2699C" w:rsidRDefault="00000000">
            <w:r>
              <w:rPr>
                <w:color w:val="44505C"/>
                <w:sz w:val="20"/>
                <w:szCs w:val="20"/>
              </w:rPr>
              <w:t xml:space="preserve">370 King Street West, Suite 805, Toronto, </w:t>
            </w:r>
            <w:r w:rsidR="00ED0CC9">
              <w:rPr>
                <w:color w:val="44505C"/>
                <w:sz w:val="20"/>
                <w:szCs w:val="20"/>
              </w:rPr>
              <w:t>ON M</w:t>
            </w:r>
            <w:r>
              <w:rPr>
                <w:color w:val="44505C"/>
                <w:sz w:val="20"/>
                <w:szCs w:val="20"/>
              </w:rPr>
              <w:t>5V 1L9</w:t>
            </w:r>
          </w:p>
          <w:p w14:paraId="2457B797" w14:textId="18F8CBF2" w:rsidR="00E2699C" w:rsidRDefault="00ED0CC9">
            <w:r>
              <w:rPr>
                <w:color w:val="44505C"/>
                <w:sz w:val="20"/>
                <w:szCs w:val="20"/>
              </w:rPr>
              <w:t>H</w:t>
            </w:r>
            <w:r w:rsidR="00000000">
              <w:rPr>
                <w:color w:val="44505C"/>
                <w:sz w:val="20"/>
                <w:szCs w:val="20"/>
              </w:rPr>
              <w:t>oward</w:t>
            </w:r>
            <w:r>
              <w:rPr>
                <w:color w:val="44505C"/>
                <w:sz w:val="20"/>
                <w:szCs w:val="20"/>
              </w:rPr>
              <w:t>.meier@CBmetcom.com</w:t>
            </w:r>
            <w:r w:rsidR="00000000">
              <w:rPr>
                <w:color w:val="44505C"/>
                <w:sz w:val="20"/>
                <w:szCs w:val="20"/>
              </w:rPr>
              <w:t xml:space="preserve">   </w:t>
            </w:r>
            <w:r>
              <w:rPr>
                <w:color w:val="44505C"/>
                <w:sz w:val="20"/>
                <w:szCs w:val="20"/>
              </w:rPr>
              <w:t>• (</w:t>
            </w:r>
            <w:r w:rsidR="00000000">
              <w:rPr>
                <w:color w:val="44505C"/>
                <w:sz w:val="20"/>
                <w:szCs w:val="20"/>
              </w:rPr>
              <w:t>416) 786-3478</w:t>
            </w:r>
          </w:p>
        </w:tc>
      </w:tr>
    </w:tbl>
    <w:p w14:paraId="0DB08FE5" w14:textId="77777777" w:rsidR="00E2699C" w:rsidRDefault="00000000">
      <w:pPr>
        <w:spacing w:before="200"/>
      </w:pPr>
      <w:r>
        <w:rPr>
          <w:i/>
          <w:iCs/>
          <w:color w:val="44505C"/>
          <w:sz w:val="18"/>
          <w:szCs w:val="18"/>
        </w:rPr>
        <w:t>All offers are subject to the Vendor’s acceptance. The property is offered subject to prior sale, change in price or terms, or withdrawal without notice. Please review the Confidentiality &amp; Disclaimer notice at the front of this document.</w:t>
      </w:r>
    </w:p>
    <w:sectPr w:rsidR="00E2699C">
      <w:headerReference w:type="default" r:id="rId9"/>
      <w:footerReference w:type="default" r:id="rId10"/>
      <w:pgSz w:w="12240" w:h="15840"/>
      <w:pgMar w:top="1500" w:right="1440" w:bottom="130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C6D27" w14:textId="77777777" w:rsidR="00AA4856" w:rsidRDefault="00AA4856">
      <w:r>
        <w:separator/>
      </w:r>
    </w:p>
  </w:endnote>
  <w:endnote w:type="continuationSeparator" w:id="0">
    <w:p w14:paraId="5CE2DDEA" w14:textId="77777777" w:rsidR="00AA4856" w:rsidRDefault="00AA4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428BD" w14:textId="77777777" w:rsidR="00E2699C" w:rsidRDefault="00E2699C">
    <w:pPr>
      <w:pBdr>
        <w:top w:val="single" w:sz="6" w:space="1" w:color="C9CED4"/>
      </w:pBdr>
      <w:spacing w:after="20"/>
    </w:pPr>
  </w:p>
  <w:p w14:paraId="7F8BB0AD" w14:textId="77777777" w:rsidR="00E2699C" w:rsidRDefault="00000000">
    <w:pPr>
      <w:tabs>
        <w:tab w:val="right" w:pos="9026"/>
      </w:tabs>
    </w:pPr>
    <w:r>
      <w:rPr>
        <w:i/>
        <w:iCs/>
        <w:color w:val="44505C"/>
        <w:sz w:val="15"/>
        <w:szCs w:val="15"/>
      </w:rPr>
      <w:t>Offering Memorandum — Confidential</w:t>
    </w:r>
    <w:r>
      <w:rPr>
        <w:color w:val="44505C"/>
        <w:sz w:val="15"/>
        <w:szCs w:val="15"/>
      </w:rPr>
      <w:tab/>
      <w:t xml:space="preserve">Newkirk Boulevard, </w:t>
    </w:r>
    <w:proofErr w:type="gramStart"/>
    <w:r>
      <w:rPr>
        <w:color w:val="44505C"/>
        <w:sz w:val="15"/>
        <w:szCs w:val="15"/>
      </w:rPr>
      <w:t>Bancroft  •</w:t>
    </w:r>
    <w:proofErr w:type="gramEnd"/>
    <w:r>
      <w:rPr>
        <w:color w:val="44505C"/>
        <w:sz w:val="15"/>
        <w:szCs w:val="15"/>
      </w:rPr>
      <w:t xml:space="preserve">  CB Metropolitan Commercial Realty Inc.  •  Page </w:t>
    </w:r>
    <w:r>
      <w:rPr>
        <w:color w:val="44505C"/>
        <w:sz w:val="15"/>
        <w:szCs w:val="15"/>
      </w:rPr>
      <w:fldChar w:fldCharType="begin"/>
    </w:r>
    <w:r>
      <w:rPr>
        <w:color w:val="44505C"/>
        <w:sz w:val="15"/>
        <w:szCs w:val="15"/>
      </w:rPr>
      <w:instrText>PAGE</w:instrText>
    </w:r>
    <w:r>
      <w:rPr>
        <w:color w:val="44505C"/>
        <w:sz w:val="15"/>
        <w:szCs w:val="15"/>
      </w:rPr>
      <w:fldChar w:fldCharType="separate"/>
    </w:r>
    <w:r w:rsidR="00E12581">
      <w:rPr>
        <w:noProof/>
        <w:color w:val="44505C"/>
        <w:sz w:val="15"/>
        <w:szCs w:val="15"/>
      </w:rPr>
      <w:t>1</w:t>
    </w:r>
    <w:r>
      <w:rPr>
        <w:color w:val="44505C"/>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4A6F1" w14:textId="77777777" w:rsidR="00AA4856" w:rsidRDefault="00AA4856">
      <w:r>
        <w:separator/>
      </w:r>
    </w:p>
  </w:footnote>
  <w:footnote w:type="continuationSeparator" w:id="0">
    <w:p w14:paraId="3388E64D" w14:textId="77777777" w:rsidR="00AA4856" w:rsidRDefault="00AA4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D4A2F" w14:textId="77777777" w:rsidR="00E2699C" w:rsidRDefault="00000000">
    <w:pPr>
      <w:tabs>
        <w:tab w:val="right" w:pos="9026"/>
      </w:tabs>
    </w:pPr>
    <w:r>
      <w:rPr>
        <w:b/>
        <w:bCs/>
        <w:color w:val="1C2B39"/>
        <w:spacing w:val="30"/>
        <w:sz w:val="20"/>
        <w:szCs w:val="20"/>
      </w:rPr>
      <w:t xml:space="preserve">CB </w:t>
    </w:r>
    <w:proofErr w:type="gramStart"/>
    <w:r>
      <w:rPr>
        <w:b/>
        <w:bCs/>
        <w:color w:val="1C2B39"/>
        <w:spacing w:val="30"/>
        <w:sz w:val="20"/>
        <w:szCs w:val="20"/>
      </w:rPr>
      <w:t>METROPOLITAN</w:t>
    </w:r>
    <w:r>
      <w:rPr>
        <w:color w:val="44505C"/>
        <w:spacing w:val="20"/>
        <w:sz w:val="16"/>
        <w:szCs w:val="16"/>
      </w:rPr>
      <w:t xml:space="preserve">  COMMERCIAL</w:t>
    </w:r>
    <w:proofErr w:type="gramEnd"/>
    <w:r>
      <w:rPr>
        <w:color w:val="44505C"/>
        <w:spacing w:val="20"/>
        <w:sz w:val="16"/>
        <w:szCs w:val="16"/>
      </w:rPr>
      <w:t xml:space="preserve"> REALTY INC.</w:t>
    </w:r>
    <w:r>
      <w:rPr>
        <w:b/>
        <w:bCs/>
        <w:color w:val="9C7C38"/>
        <w:sz w:val="16"/>
        <w:szCs w:val="16"/>
      </w:rPr>
      <w:tab/>
      <w:t>Brokerage</w:t>
    </w:r>
  </w:p>
  <w:p w14:paraId="5043DF7D" w14:textId="77777777" w:rsidR="00E2699C" w:rsidRDefault="00E2699C">
    <w:pPr>
      <w:pBdr>
        <w:bottom w:val="single" w:sz="10" w:space="1" w:color="9C7C38"/>
      </w:pBdr>
      <w:spacing w:before="3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577058"/>
    <w:multiLevelType w:val="hybridMultilevel"/>
    <w:tmpl w:val="4036A1F2"/>
    <w:lvl w:ilvl="0" w:tplc="350C5F80">
      <w:start w:val="1"/>
      <w:numFmt w:val="bullet"/>
      <w:lvlText w:val="•"/>
      <w:lvlJc w:val="left"/>
      <w:pPr>
        <w:ind w:left="460" w:hanging="260"/>
      </w:pPr>
      <w:rPr>
        <w:color w:val="9C7C38"/>
      </w:rPr>
    </w:lvl>
    <w:lvl w:ilvl="1" w:tplc="30CEC796">
      <w:numFmt w:val="decimal"/>
      <w:lvlText w:val=""/>
      <w:lvlJc w:val="left"/>
    </w:lvl>
    <w:lvl w:ilvl="2" w:tplc="7B20D938">
      <w:numFmt w:val="decimal"/>
      <w:lvlText w:val=""/>
      <w:lvlJc w:val="left"/>
    </w:lvl>
    <w:lvl w:ilvl="3" w:tplc="DD187C82">
      <w:numFmt w:val="decimal"/>
      <w:lvlText w:val=""/>
      <w:lvlJc w:val="left"/>
    </w:lvl>
    <w:lvl w:ilvl="4" w:tplc="ED9634FC">
      <w:numFmt w:val="decimal"/>
      <w:lvlText w:val=""/>
      <w:lvlJc w:val="left"/>
    </w:lvl>
    <w:lvl w:ilvl="5" w:tplc="15302BA2">
      <w:numFmt w:val="decimal"/>
      <w:lvlText w:val=""/>
      <w:lvlJc w:val="left"/>
    </w:lvl>
    <w:lvl w:ilvl="6" w:tplc="2D0A1CBC">
      <w:numFmt w:val="decimal"/>
      <w:lvlText w:val=""/>
      <w:lvlJc w:val="left"/>
    </w:lvl>
    <w:lvl w:ilvl="7" w:tplc="CB78476A">
      <w:numFmt w:val="decimal"/>
      <w:lvlText w:val=""/>
      <w:lvlJc w:val="left"/>
    </w:lvl>
    <w:lvl w:ilvl="8" w:tplc="0E50811A">
      <w:numFmt w:val="decimal"/>
      <w:lvlText w:val=""/>
      <w:lvlJc w:val="left"/>
    </w:lvl>
  </w:abstractNum>
  <w:abstractNum w:abstractNumId="1" w15:restartNumberingAfterBreak="0">
    <w:nsid w:val="59531B14"/>
    <w:multiLevelType w:val="hybridMultilevel"/>
    <w:tmpl w:val="66AA0DA6"/>
    <w:lvl w:ilvl="0" w:tplc="14AA3446">
      <w:start w:val="1"/>
      <w:numFmt w:val="bullet"/>
      <w:lvlText w:val="●"/>
      <w:lvlJc w:val="left"/>
      <w:pPr>
        <w:ind w:left="720" w:hanging="360"/>
      </w:pPr>
    </w:lvl>
    <w:lvl w:ilvl="1" w:tplc="CE66D56E">
      <w:start w:val="1"/>
      <w:numFmt w:val="bullet"/>
      <w:lvlText w:val="○"/>
      <w:lvlJc w:val="left"/>
      <w:pPr>
        <w:ind w:left="1440" w:hanging="360"/>
      </w:pPr>
    </w:lvl>
    <w:lvl w:ilvl="2" w:tplc="77B858D2">
      <w:start w:val="1"/>
      <w:numFmt w:val="bullet"/>
      <w:lvlText w:val="■"/>
      <w:lvlJc w:val="left"/>
      <w:pPr>
        <w:ind w:left="2160" w:hanging="360"/>
      </w:pPr>
    </w:lvl>
    <w:lvl w:ilvl="3" w:tplc="F18E7102">
      <w:start w:val="1"/>
      <w:numFmt w:val="bullet"/>
      <w:lvlText w:val="●"/>
      <w:lvlJc w:val="left"/>
      <w:pPr>
        <w:ind w:left="2880" w:hanging="360"/>
      </w:pPr>
    </w:lvl>
    <w:lvl w:ilvl="4" w:tplc="F07EB750">
      <w:start w:val="1"/>
      <w:numFmt w:val="bullet"/>
      <w:lvlText w:val="○"/>
      <w:lvlJc w:val="left"/>
      <w:pPr>
        <w:ind w:left="3600" w:hanging="360"/>
      </w:pPr>
    </w:lvl>
    <w:lvl w:ilvl="5" w:tplc="F0965EF0">
      <w:start w:val="1"/>
      <w:numFmt w:val="bullet"/>
      <w:lvlText w:val="■"/>
      <w:lvlJc w:val="left"/>
      <w:pPr>
        <w:ind w:left="4320" w:hanging="360"/>
      </w:pPr>
    </w:lvl>
    <w:lvl w:ilvl="6" w:tplc="BB80A7D2">
      <w:start w:val="1"/>
      <w:numFmt w:val="bullet"/>
      <w:lvlText w:val="●"/>
      <w:lvlJc w:val="left"/>
      <w:pPr>
        <w:ind w:left="5040" w:hanging="360"/>
      </w:pPr>
    </w:lvl>
    <w:lvl w:ilvl="7" w:tplc="B2E47D9C">
      <w:start w:val="1"/>
      <w:numFmt w:val="bullet"/>
      <w:lvlText w:val="●"/>
      <w:lvlJc w:val="left"/>
      <w:pPr>
        <w:ind w:left="5760" w:hanging="360"/>
      </w:pPr>
    </w:lvl>
    <w:lvl w:ilvl="8" w:tplc="6206D460">
      <w:start w:val="1"/>
      <w:numFmt w:val="bullet"/>
      <w:lvlText w:val="●"/>
      <w:lvlJc w:val="left"/>
      <w:pPr>
        <w:ind w:left="6480" w:hanging="360"/>
      </w:pPr>
    </w:lvl>
  </w:abstractNum>
  <w:num w:numId="1" w16cid:durableId="940601182">
    <w:abstractNumId w:val="1"/>
    <w:lvlOverride w:ilvl="0">
      <w:startOverride w:val="1"/>
    </w:lvlOverride>
  </w:num>
  <w:num w:numId="2" w16cid:durableId="111752647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99C"/>
    <w:rsid w:val="00AA4856"/>
    <w:rsid w:val="00E12581"/>
    <w:rsid w:val="00E2699C"/>
    <w:rsid w:val="00ED0CC9"/>
    <w:rsid w:val="00FB07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DAD45"/>
  <w15:docId w15:val="{BDA85288-03AD-4E76-8716-D7D08BEDA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sz w:val="21"/>
        <w:szCs w:val="21"/>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80"/>
      <w:outlineLvl w:val="0"/>
    </w:pPr>
    <w:rPr>
      <w:b/>
      <w:bCs/>
      <w:color w:val="1C2B39"/>
      <w:sz w:val="30"/>
      <w:szCs w:val="30"/>
    </w:rPr>
  </w:style>
  <w:style w:type="paragraph" w:styleId="Heading2">
    <w:name w:val="heading 2"/>
    <w:uiPriority w:val="9"/>
    <w:unhideWhenUsed/>
    <w:qFormat/>
    <w:pPr>
      <w:spacing w:before="180" w:after="40"/>
      <w:outlineLvl w:val="1"/>
    </w:pPr>
    <w:rPr>
      <w:b/>
      <w:bCs/>
      <w:color w:val="1C2B39"/>
      <w:sz w:val="23"/>
      <w:szCs w:val="23"/>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1905</Words>
  <Characters>10862</Characters>
  <Application>Microsoft Office Word</Application>
  <DocSecurity>0</DocSecurity>
  <Lines>90</Lines>
  <Paragraphs>25</Paragraphs>
  <ScaleCrop>false</ScaleCrop>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Offering Memorandum — Part 1, Plan 21R-27030, Newkirk Boulevard, Bancroft</dc:title>
  <dc:creator>CB Metropolitan Commercial Realty Inc.</dc:creator>
  <cp:lastModifiedBy>Howard Meier</cp:lastModifiedBy>
  <cp:revision>3</cp:revision>
  <dcterms:created xsi:type="dcterms:W3CDTF">2026-06-24T12:30:00Z</dcterms:created>
  <dcterms:modified xsi:type="dcterms:W3CDTF">2026-06-24T12:34:00Z</dcterms:modified>
</cp:coreProperties>
</file>