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BA67" w14:textId="77777777" w:rsidR="00C41157" w:rsidRDefault="00000000">
      <w:pPr>
        <w:spacing w:before="200" w:after="100"/>
        <w:jc w:val="center"/>
      </w:pPr>
      <w:r>
        <w:rPr>
          <w:noProof/>
        </w:rPr>
        <w:drawing>
          <wp:inline distT="0" distB="0" distL="0" distR="0" wp14:anchorId="64C6C32F" wp14:editId="383ADC48">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238250" cy="1238250"/>
                    </a:xfrm>
                    <a:prstGeom prst="rect">
                      <a:avLst/>
                    </a:prstGeom>
                  </pic:spPr>
                </pic:pic>
              </a:graphicData>
            </a:graphic>
          </wp:inline>
        </w:drawing>
      </w:r>
    </w:p>
    <w:p w14:paraId="0C58EEF7" w14:textId="77777777" w:rsidR="00C41157" w:rsidRDefault="00000000">
      <w:pPr>
        <w:spacing w:before="220" w:after="40"/>
        <w:jc w:val="center"/>
      </w:pPr>
      <w:r>
        <w:rPr>
          <w:rFonts w:ascii="Georgia" w:eastAsia="Georgia" w:hAnsi="Georgia" w:cs="Georgia"/>
          <w:b/>
          <w:bCs/>
          <w:color w:val="1F3A5F"/>
          <w:sz w:val="40"/>
          <w:szCs w:val="40"/>
        </w:rPr>
        <w:t>OFFERING MEMORANDUM</w:t>
      </w:r>
    </w:p>
    <w:p w14:paraId="4AD442A3" w14:textId="7481AB56" w:rsidR="00C41157" w:rsidRDefault="00000000">
      <w:pPr>
        <w:spacing w:after="20"/>
        <w:jc w:val="center"/>
      </w:pPr>
      <w:r>
        <w:rPr>
          <w:b/>
          <w:bCs/>
          <w:color w:val="B08F6A"/>
          <w:sz w:val="26"/>
          <w:szCs w:val="26"/>
        </w:rPr>
        <w:t xml:space="preserve">3122 </w:t>
      </w:r>
      <w:r w:rsidR="00AD73EF">
        <w:rPr>
          <w:b/>
          <w:bCs/>
          <w:color w:val="B08F6A"/>
          <w:sz w:val="26"/>
          <w:szCs w:val="26"/>
        </w:rPr>
        <w:t xml:space="preserve">BROADWAY </w:t>
      </w:r>
      <w:proofErr w:type="gramStart"/>
      <w:r w:rsidR="00AD73EF">
        <w:rPr>
          <w:b/>
          <w:bCs/>
          <w:color w:val="B08F6A"/>
          <w:sz w:val="26"/>
          <w:szCs w:val="26"/>
        </w:rPr>
        <w:t>|</w:t>
      </w:r>
      <w:r>
        <w:rPr>
          <w:b/>
          <w:bCs/>
          <w:color w:val="B08F6A"/>
          <w:sz w:val="26"/>
          <w:szCs w:val="26"/>
        </w:rPr>
        <w:t xml:space="preserve">  EVERETT</w:t>
      </w:r>
      <w:proofErr w:type="gramEnd"/>
      <w:r>
        <w:rPr>
          <w:b/>
          <w:bCs/>
          <w:color w:val="B08F6A"/>
          <w:sz w:val="26"/>
          <w:szCs w:val="26"/>
        </w:rPr>
        <w:t>, WASHINGTON 98201</w:t>
      </w:r>
    </w:p>
    <w:p w14:paraId="4C0D36F0" w14:textId="77777777" w:rsidR="00C41157" w:rsidRDefault="00000000">
      <w:pPr>
        <w:spacing w:after="160"/>
        <w:jc w:val="center"/>
      </w:pPr>
      <w:r>
        <w:rPr>
          <w:i/>
          <w:iCs/>
          <w:color w:val="6B6B6B"/>
        </w:rPr>
        <w:t>Prime Location Commercial Land — For Sale</w:t>
      </w:r>
    </w:p>
    <w:p w14:paraId="32017938" w14:textId="1293C034" w:rsidR="00C41157" w:rsidRDefault="00000000">
      <w:pPr>
        <w:pBdr>
          <w:top w:val="single" w:sz="10" w:space="8" w:color="1F3A5F"/>
          <w:bottom w:val="single" w:sz="10" w:space="8" w:color="1F3A5F"/>
        </w:pBdr>
        <w:spacing w:after="200"/>
        <w:jc w:val="center"/>
      </w:pPr>
      <w:r>
        <w:rPr>
          <w:b/>
          <w:bCs/>
          <w:color w:val="1F3A5F"/>
          <w:sz w:val="19"/>
          <w:szCs w:val="19"/>
        </w:rPr>
        <w:t>SHOVEL-</w:t>
      </w:r>
      <w:r w:rsidR="00AD73EF">
        <w:rPr>
          <w:b/>
          <w:bCs/>
          <w:color w:val="1F3A5F"/>
          <w:sz w:val="19"/>
          <w:szCs w:val="19"/>
        </w:rPr>
        <w:t xml:space="preserve">READY </w:t>
      </w:r>
      <w:proofErr w:type="gramStart"/>
      <w:r w:rsidR="00AD73EF">
        <w:rPr>
          <w:b/>
          <w:bCs/>
          <w:color w:val="1F3A5F"/>
          <w:sz w:val="19"/>
          <w:szCs w:val="19"/>
        </w:rPr>
        <w:t>·</w:t>
      </w:r>
      <w:r>
        <w:rPr>
          <w:b/>
          <w:bCs/>
          <w:color w:val="1F3A5F"/>
          <w:sz w:val="19"/>
          <w:szCs w:val="19"/>
        </w:rPr>
        <w:t xml:space="preserve">  PERMITS</w:t>
      </w:r>
      <w:proofErr w:type="gramEnd"/>
      <w:r>
        <w:rPr>
          <w:b/>
          <w:bCs/>
          <w:color w:val="1F3A5F"/>
          <w:sz w:val="19"/>
          <w:szCs w:val="19"/>
        </w:rPr>
        <w:t xml:space="preserve"> READY FOR </w:t>
      </w:r>
      <w:proofErr w:type="gramStart"/>
      <w:r>
        <w:rPr>
          <w:b/>
          <w:bCs/>
          <w:color w:val="1F3A5F"/>
          <w:sz w:val="19"/>
          <w:szCs w:val="19"/>
        </w:rPr>
        <w:t>PICKUP  ·</w:t>
      </w:r>
      <w:proofErr w:type="gramEnd"/>
      <w:r>
        <w:rPr>
          <w:b/>
          <w:bCs/>
          <w:color w:val="1F3A5F"/>
          <w:sz w:val="19"/>
          <w:szCs w:val="19"/>
        </w:rPr>
        <w:t xml:space="preserve">  COMPLETE APPROVED PLANS</w:t>
      </w:r>
    </w:p>
    <w:p w14:paraId="7D941FA0" w14:textId="77777777" w:rsidR="00C41157" w:rsidRDefault="00000000">
      <w:pPr>
        <w:spacing w:after="120"/>
        <w:jc w:val="center"/>
      </w:pPr>
      <w:r>
        <w:rPr>
          <w:noProof/>
        </w:rPr>
        <w:drawing>
          <wp:inline distT="0" distB="0" distL="0" distR="0" wp14:anchorId="452199D0" wp14:editId="35168A5E">
            <wp:extent cx="4000500" cy="4000500"/>
            <wp:effectExtent l="0" t="0" r="0" b="0"/>
            <wp:docPr id="1891741192" name="Picture 189174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00500" cy="4000500"/>
                    </a:xfrm>
                    <a:prstGeom prst="rect">
                      <a:avLst/>
                    </a:prstGeom>
                  </pic:spPr>
                </pic:pic>
              </a:graphicData>
            </a:graphic>
          </wp:inline>
        </w:drawing>
      </w:r>
    </w:p>
    <w:p w14:paraId="368E2580" w14:textId="77777777" w:rsidR="00C41157" w:rsidRDefault="00000000">
      <w:pPr>
        <w:spacing w:after="40"/>
        <w:jc w:val="center"/>
      </w:pPr>
      <w:r>
        <w:rPr>
          <w:i/>
          <w:iCs/>
          <w:color w:val="6B6B6B"/>
          <w:sz w:val="18"/>
          <w:szCs w:val="18"/>
        </w:rPr>
        <w:t>Approved Development — Front Elevation</w:t>
      </w:r>
    </w:p>
    <w:p w14:paraId="06417A64" w14:textId="77777777" w:rsidR="00C41157" w:rsidRDefault="00000000">
      <w:pPr>
        <w:spacing w:before="260"/>
        <w:jc w:val="center"/>
      </w:pPr>
      <w:r>
        <w:rPr>
          <w:rFonts w:ascii="Georgia" w:eastAsia="Georgia" w:hAnsi="Georgia" w:cs="Georgia"/>
          <w:b/>
          <w:bCs/>
          <w:color w:val="1F3A5F"/>
          <w:sz w:val="24"/>
          <w:szCs w:val="24"/>
        </w:rPr>
        <w:t>Steps from Angel of the Winds Arena &amp; the Future Outdoor Event Center</w:t>
      </w:r>
    </w:p>
    <w:p w14:paraId="19010E78" w14:textId="77777777" w:rsidR="00C41157" w:rsidRDefault="00000000">
      <w:r>
        <w:br w:type="page"/>
      </w:r>
    </w:p>
    <w:p w14:paraId="5894D7A7"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lastRenderedPageBreak/>
        <w:t>EXECUTIVE SUMMARY</w:t>
      </w:r>
    </w:p>
    <w:p w14:paraId="6121F523" w14:textId="77777777" w:rsidR="00C41157" w:rsidRDefault="00000000">
      <w:pPr>
        <w:spacing w:after="180" w:line="288" w:lineRule="auto"/>
      </w:pPr>
      <w:r>
        <w:rPr>
          <w:color w:val="333333"/>
        </w:rPr>
        <w:t>Ethos Northwest Realty presents an exceptional opportunity to acquire a 0.14-acre urban infill land parcel in the heart of Everett's highest-density corridor. The site is truly shovel-ready: permits are ready to be picked up, and the sale includes a complete set of approved architectural and structural plans for a 4-story, 8-unit mixed-use building — eliminating months of entitlement risk, design cost, and carrying cost for the next owner.</w:t>
      </w:r>
    </w:p>
    <w:p w14:paraId="6EC626E3" w14:textId="77777777" w:rsidR="00C41157" w:rsidRDefault="00000000">
      <w:pPr>
        <w:spacing w:after="180" w:line="288" w:lineRule="auto"/>
      </w:pPr>
      <w:r>
        <w:rPr>
          <w:color w:val="333333"/>
        </w:rPr>
        <w:t>The approved design delivers ground-floor retail fronting Broadway, dedicated garage parking, and eight 2-Bedroom / 1-Bath residential units — a turnkey program ready to break ground upon closing. The property is further positioned to capitalize on Everett's structural housing deficit, the forthcoming Sound Transit Link Extension, and a robust local employment base — and sits within walking distance of Angel of the Winds Arena and the future Outdoor Event Center, two of the city's premier entertainment anchors.</w:t>
      </w:r>
    </w:p>
    <w:p w14:paraId="42CED73D" w14:textId="66BA910D" w:rsidR="00C41157" w:rsidRDefault="00000000">
      <w:pPr>
        <w:spacing w:after="180" w:line="288" w:lineRule="auto"/>
      </w:pPr>
      <w:r>
        <w:rPr>
          <w:color w:val="333333"/>
        </w:rPr>
        <w:t xml:space="preserve">As </w:t>
      </w:r>
      <w:r w:rsidR="00AD73EF">
        <w:rPr>
          <w:color w:val="333333"/>
        </w:rPr>
        <w:t>a bonus</w:t>
      </w:r>
      <w:r>
        <w:rPr>
          <w:color w:val="333333"/>
        </w:rPr>
        <w:t>, the parcel has also been up-zoned to MU15 — a teaser of future upside for a developer who may want to explore a taller build down the road.</w:t>
      </w:r>
    </w:p>
    <w:p w14:paraId="142413E8"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t>PROPERTY SNAPSHOT</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00"/>
        <w:gridCol w:w="6200"/>
      </w:tblGrid>
      <w:tr w:rsidR="00C41157" w14:paraId="29246AD0"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471C6F77" w14:textId="77777777" w:rsidR="00C41157" w:rsidRDefault="00000000">
            <w:r>
              <w:rPr>
                <w:b/>
                <w:bCs/>
                <w:color w:val="FFFFFF"/>
                <w:sz w:val="20"/>
                <w:szCs w:val="20"/>
              </w:rPr>
              <w:t>Listing Price</w:t>
            </w:r>
          </w:p>
        </w:tc>
        <w:tc>
          <w:tcPr>
            <w:tcW w:w="6200" w:type="dxa"/>
            <w:shd w:val="clear" w:color="auto" w:fill="FFFFFF"/>
            <w:tcMar>
              <w:top w:w="110" w:type="dxa"/>
              <w:left w:w="160" w:type="dxa"/>
              <w:bottom w:w="110" w:type="dxa"/>
              <w:right w:w="160" w:type="dxa"/>
            </w:tcMar>
            <w:vAlign w:val="center"/>
          </w:tcPr>
          <w:p w14:paraId="28ED0D4F" w14:textId="77777777" w:rsidR="00C41157" w:rsidRDefault="00000000">
            <w:r>
              <w:rPr>
                <w:color w:val="222222"/>
                <w:sz w:val="20"/>
                <w:szCs w:val="20"/>
              </w:rPr>
              <w:t>$890,000</w:t>
            </w:r>
          </w:p>
        </w:tc>
      </w:tr>
      <w:tr w:rsidR="00C41157" w14:paraId="43266EBE"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7522829A" w14:textId="77777777" w:rsidR="00C41157" w:rsidRDefault="00000000">
            <w:r>
              <w:rPr>
                <w:b/>
                <w:bCs/>
                <w:color w:val="FFFFFF"/>
                <w:sz w:val="20"/>
                <w:szCs w:val="20"/>
              </w:rPr>
              <w:t>Parcel Size</w:t>
            </w:r>
          </w:p>
        </w:tc>
        <w:tc>
          <w:tcPr>
            <w:tcW w:w="6200" w:type="dxa"/>
            <w:shd w:val="clear" w:color="auto" w:fill="FFFFFF"/>
            <w:tcMar>
              <w:top w:w="110" w:type="dxa"/>
              <w:left w:w="160" w:type="dxa"/>
              <w:bottom w:w="110" w:type="dxa"/>
              <w:right w:w="160" w:type="dxa"/>
            </w:tcMar>
            <w:vAlign w:val="center"/>
          </w:tcPr>
          <w:p w14:paraId="47F9545E" w14:textId="77777777" w:rsidR="00C41157" w:rsidRDefault="00000000">
            <w:r>
              <w:rPr>
                <w:color w:val="222222"/>
                <w:sz w:val="20"/>
                <w:szCs w:val="20"/>
              </w:rPr>
              <w:t>0.14 Acres (Approx. 6,098 SF)</w:t>
            </w:r>
          </w:p>
        </w:tc>
      </w:tr>
      <w:tr w:rsidR="00C41157" w14:paraId="3F343959"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34734BA3" w14:textId="77777777" w:rsidR="00C41157" w:rsidRDefault="00000000">
            <w:r>
              <w:rPr>
                <w:b/>
                <w:bCs/>
                <w:color w:val="FFFFFF"/>
                <w:sz w:val="20"/>
                <w:szCs w:val="20"/>
              </w:rPr>
              <w:t>Entitlement Status</w:t>
            </w:r>
          </w:p>
        </w:tc>
        <w:tc>
          <w:tcPr>
            <w:tcW w:w="6200" w:type="dxa"/>
            <w:shd w:val="clear" w:color="auto" w:fill="FFFFFF"/>
            <w:tcMar>
              <w:top w:w="110" w:type="dxa"/>
              <w:left w:w="160" w:type="dxa"/>
              <w:bottom w:w="110" w:type="dxa"/>
              <w:right w:w="160" w:type="dxa"/>
            </w:tcMar>
            <w:vAlign w:val="center"/>
          </w:tcPr>
          <w:p w14:paraId="4629732C" w14:textId="77777777" w:rsidR="00C41157" w:rsidRDefault="00000000">
            <w:r>
              <w:rPr>
                <w:color w:val="222222"/>
                <w:sz w:val="20"/>
                <w:szCs w:val="20"/>
              </w:rPr>
              <w:t>Shovel-Ready — Permits Ready for Pickup</w:t>
            </w:r>
          </w:p>
        </w:tc>
      </w:tr>
      <w:tr w:rsidR="00C41157" w14:paraId="2F966124"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5188E76B" w14:textId="77777777" w:rsidR="00C41157" w:rsidRDefault="00000000">
            <w:r>
              <w:rPr>
                <w:b/>
                <w:bCs/>
                <w:color w:val="FFFFFF"/>
                <w:sz w:val="20"/>
                <w:szCs w:val="20"/>
              </w:rPr>
              <w:t>Approved Plans</w:t>
            </w:r>
          </w:p>
        </w:tc>
        <w:tc>
          <w:tcPr>
            <w:tcW w:w="6200" w:type="dxa"/>
            <w:shd w:val="clear" w:color="auto" w:fill="FFFFFF"/>
            <w:tcMar>
              <w:top w:w="110" w:type="dxa"/>
              <w:left w:w="160" w:type="dxa"/>
              <w:bottom w:w="110" w:type="dxa"/>
              <w:right w:w="160" w:type="dxa"/>
            </w:tcMar>
            <w:vAlign w:val="center"/>
          </w:tcPr>
          <w:p w14:paraId="0C22D6C8" w14:textId="77777777" w:rsidR="00C41157" w:rsidRDefault="00000000">
            <w:r>
              <w:rPr>
                <w:color w:val="222222"/>
                <w:sz w:val="20"/>
                <w:szCs w:val="20"/>
              </w:rPr>
              <w:t>Complete 4-Story Design: Retail + 8 Residential Units</w:t>
            </w:r>
          </w:p>
        </w:tc>
      </w:tr>
      <w:tr w:rsidR="00C41157" w14:paraId="4D4845EF"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37197B8B" w14:textId="77777777" w:rsidR="00C41157" w:rsidRDefault="00000000">
            <w:r>
              <w:rPr>
                <w:b/>
                <w:bCs/>
                <w:color w:val="FFFFFF"/>
                <w:sz w:val="20"/>
                <w:szCs w:val="20"/>
              </w:rPr>
              <w:t>Zoning</w:t>
            </w:r>
          </w:p>
        </w:tc>
        <w:tc>
          <w:tcPr>
            <w:tcW w:w="6200" w:type="dxa"/>
            <w:shd w:val="clear" w:color="auto" w:fill="FFFFFF"/>
            <w:tcMar>
              <w:top w:w="110" w:type="dxa"/>
              <w:left w:w="160" w:type="dxa"/>
              <w:bottom w:w="110" w:type="dxa"/>
              <w:right w:w="160" w:type="dxa"/>
            </w:tcMar>
            <w:vAlign w:val="center"/>
          </w:tcPr>
          <w:p w14:paraId="67A558B0" w14:textId="77777777" w:rsidR="00C41157" w:rsidRDefault="00000000">
            <w:r>
              <w:rPr>
                <w:color w:val="222222"/>
                <w:sz w:val="20"/>
                <w:szCs w:val="20"/>
              </w:rPr>
              <w:t>Mixed Use (MU) — Up-Zoned to MU15</w:t>
            </w:r>
          </w:p>
        </w:tc>
      </w:tr>
      <w:tr w:rsidR="00C41157" w14:paraId="11AEF309" w14:textId="77777777">
        <w:tblPrEx>
          <w:tblCellMar>
            <w:top w:w="0" w:type="dxa"/>
            <w:bottom w:w="0" w:type="dxa"/>
          </w:tblCellMar>
        </w:tblPrEx>
        <w:tc>
          <w:tcPr>
            <w:tcW w:w="3200" w:type="dxa"/>
            <w:shd w:val="clear" w:color="auto" w:fill="1F3A5F"/>
            <w:tcMar>
              <w:top w:w="110" w:type="dxa"/>
              <w:left w:w="160" w:type="dxa"/>
              <w:bottom w:w="110" w:type="dxa"/>
              <w:right w:w="160" w:type="dxa"/>
            </w:tcMar>
            <w:vAlign w:val="center"/>
          </w:tcPr>
          <w:p w14:paraId="68AFAE2D" w14:textId="77777777" w:rsidR="00C41157" w:rsidRDefault="00000000">
            <w:r>
              <w:rPr>
                <w:b/>
                <w:bCs/>
                <w:color w:val="FFFFFF"/>
                <w:sz w:val="20"/>
                <w:szCs w:val="20"/>
              </w:rPr>
              <w:t>Utilities</w:t>
            </w:r>
          </w:p>
        </w:tc>
        <w:tc>
          <w:tcPr>
            <w:tcW w:w="6200" w:type="dxa"/>
            <w:shd w:val="clear" w:color="auto" w:fill="FFFFFF"/>
            <w:tcMar>
              <w:top w:w="110" w:type="dxa"/>
              <w:left w:w="160" w:type="dxa"/>
              <w:bottom w:w="110" w:type="dxa"/>
              <w:right w:w="160" w:type="dxa"/>
            </w:tcMar>
            <w:vAlign w:val="center"/>
          </w:tcPr>
          <w:p w14:paraId="36B9D1B6" w14:textId="77777777" w:rsidR="00C41157" w:rsidRDefault="00000000">
            <w:r>
              <w:rPr>
                <w:color w:val="222222"/>
                <w:sz w:val="20"/>
                <w:szCs w:val="20"/>
              </w:rPr>
              <w:t>City of Everett — Water, Sewer, Electric Available</w:t>
            </w:r>
          </w:p>
        </w:tc>
      </w:tr>
    </w:tbl>
    <w:p w14:paraId="7FAE516B" w14:textId="77777777" w:rsidR="00C41157" w:rsidRDefault="00C41157">
      <w:pPr>
        <w:spacing w:after="260"/>
      </w:pPr>
    </w:p>
    <w:p w14:paraId="5D767C11"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t>WHY THIS SITE</w:t>
      </w:r>
    </w:p>
    <w:p w14:paraId="25827E4E" w14:textId="77777777" w:rsidR="00C41157" w:rsidRDefault="00000000">
      <w:pPr>
        <w:pStyle w:val="ListParagraph"/>
        <w:numPr>
          <w:ilvl w:val="0"/>
          <w:numId w:val="1"/>
        </w:numPr>
        <w:spacing w:after="120"/>
      </w:pPr>
      <w:r>
        <w:rPr>
          <w:color w:val="333333"/>
        </w:rPr>
        <w:t>Truly shovel-ready: permits ready for pickup with a complete, approved set of plans and designs — no entitlement delay</w:t>
      </w:r>
    </w:p>
    <w:p w14:paraId="1A343FEB" w14:textId="77777777" w:rsidR="00C41157" w:rsidRDefault="00000000">
      <w:pPr>
        <w:pStyle w:val="ListParagraph"/>
        <w:numPr>
          <w:ilvl w:val="0"/>
          <w:numId w:val="1"/>
        </w:numPr>
        <w:spacing w:after="120"/>
      </w:pPr>
      <w:r>
        <w:rPr>
          <w:color w:val="333333"/>
        </w:rPr>
        <w:t>Approved 4-story program: ground-floor Broadway retail, dedicated garage parking, and eight 2BD/1BA residential units</w:t>
      </w:r>
    </w:p>
    <w:p w14:paraId="6184DC15" w14:textId="77777777" w:rsidR="00C41157" w:rsidRDefault="00000000">
      <w:pPr>
        <w:pStyle w:val="ListParagraph"/>
        <w:numPr>
          <w:ilvl w:val="0"/>
          <w:numId w:val="1"/>
        </w:numPr>
        <w:spacing w:after="120"/>
      </w:pPr>
      <w:r>
        <w:rPr>
          <w:color w:val="333333"/>
        </w:rPr>
        <w:t>Rare 0.14-acre infill parcel directly on the Broadway arterial with prime visibility and vehicular accessibility</w:t>
      </w:r>
    </w:p>
    <w:p w14:paraId="40FBF6EF" w14:textId="77777777" w:rsidR="00C41157" w:rsidRDefault="00000000">
      <w:pPr>
        <w:pStyle w:val="ListParagraph"/>
        <w:numPr>
          <w:ilvl w:val="0"/>
          <w:numId w:val="1"/>
        </w:numPr>
        <w:spacing w:after="120"/>
      </w:pPr>
      <w:r>
        <w:rPr>
          <w:color w:val="333333"/>
        </w:rPr>
        <w:t>Walking distance to Angel of the Winds Arena, the future Outdoor Event Center, and the upcoming Sound Transit Link light rail station</w:t>
      </w:r>
    </w:p>
    <w:p w14:paraId="1D3CF87B" w14:textId="77777777" w:rsidR="00C41157" w:rsidRDefault="00000000">
      <w:pPr>
        <w:pStyle w:val="ListParagraph"/>
        <w:numPr>
          <w:ilvl w:val="0"/>
          <w:numId w:val="1"/>
        </w:numPr>
        <w:spacing w:after="120"/>
      </w:pPr>
      <w:r>
        <w:rPr>
          <w:color w:val="333333"/>
        </w:rPr>
        <w:t>Site elevation may offer potential water, city, and mountain views from upper floors</w:t>
      </w:r>
    </w:p>
    <w:p w14:paraId="47154F5D" w14:textId="77777777" w:rsidR="00C41157" w:rsidRDefault="00000000">
      <w:pPr>
        <w:pStyle w:val="ListParagraph"/>
        <w:numPr>
          <w:ilvl w:val="0"/>
          <w:numId w:val="1"/>
        </w:numPr>
        <w:spacing w:after="120"/>
      </w:pPr>
      <w:r>
        <w:rPr>
          <w:color w:val="333333"/>
        </w:rPr>
        <w:t xml:space="preserve">Bonus upside: recently </w:t>
      </w:r>
      <w:proofErr w:type="gramStart"/>
      <w:r>
        <w:rPr>
          <w:color w:val="333333"/>
        </w:rPr>
        <w:t>up-zoned</w:t>
      </w:r>
      <w:proofErr w:type="gramEnd"/>
      <w:r>
        <w:rPr>
          <w:color w:val="333333"/>
        </w:rPr>
        <w:t xml:space="preserve"> to MU15 for developers who may want to build taller down the road</w:t>
      </w:r>
    </w:p>
    <w:p w14:paraId="179283F8" w14:textId="77777777" w:rsidR="00C41157" w:rsidRDefault="00000000">
      <w:r>
        <w:br w:type="page"/>
      </w:r>
    </w:p>
    <w:p w14:paraId="6ADD8B1F"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lastRenderedPageBreak/>
        <w:t>APPROVED PLANS — SHOVEL-READY 4-STORY DEVELOPMENT</w:t>
      </w:r>
    </w:p>
    <w:p w14:paraId="502F0FC8" w14:textId="77777777" w:rsidR="00C41157" w:rsidRDefault="00000000">
      <w:pPr>
        <w:spacing w:after="180" w:line="288" w:lineRule="auto"/>
      </w:pPr>
      <w:r>
        <w:rPr>
          <w:color w:val="333333"/>
        </w:rPr>
        <w:t>The site comes complete with a fully approved, permit-ready design — a single 4-story mixed-use building ready for immediate construction. Because the land slopes down from Broadway to the rear alley, the approved design cleverly uses that grade change: ground-floor retail opens directly onto Broadway, while the garage parking level sits just below, with its own at-grade entrance from the alley.</w:t>
      </w:r>
    </w:p>
    <w:p w14:paraId="387D5EAC" w14:textId="77777777" w:rsidR="00C41157" w:rsidRDefault="00000000">
      <w:pPr>
        <w:spacing w:before="220" w:after="100"/>
      </w:pPr>
      <w:r>
        <w:rPr>
          <w:b/>
          <w:bCs/>
          <w:color w:val="1F3A5F"/>
        </w:rPr>
        <w:t>Building Program Summary</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0"/>
        <w:gridCol w:w="6000"/>
      </w:tblGrid>
      <w:tr w:rsidR="00C41157" w14:paraId="5EC11335"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3CA5BF5B" w14:textId="77777777" w:rsidR="00C41157" w:rsidRDefault="00000000">
            <w:r>
              <w:rPr>
                <w:b/>
                <w:bCs/>
                <w:color w:val="FFFFFF"/>
                <w:sz w:val="20"/>
                <w:szCs w:val="20"/>
              </w:rPr>
              <w:t>Total Building Area</w:t>
            </w:r>
          </w:p>
        </w:tc>
        <w:tc>
          <w:tcPr>
            <w:tcW w:w="6000" w:type="dxa"/>
            <w:shd w:val="clear" w:color="auto" w:fill="FFFFFF"/>
            <w:tcMar>
              <w:top w:w="110" w:type="dxa"/>
              <w:left w:w="160" w:type="dxa"/>
              <w:bottom w:w="110" w:type="dxa"/>
              <w:right w:w="160" w:type="dxa"/>
            </w:tcMar>
            <w:vAlign w:val="center"/>
          </w:tcPr>
          <w:p w14:paraId="3DAADBDA" w14:textId="77777777" w:rsidR="00C41157" w:rsidRDefault="00000000">
            <w:r>
              <w:rPr>
                <w:color w:val="222222"/>
                <w:sz w:val="20"/>
                <w:szCs w:val="20"/>
              </w:rPr>
              <w:t>14,725 SF</w:t>
            </w:r>
          </w:p>
        </w:tc>
      </w:tr>
      <w:tr w:rsidR="00C41157" w14:paraId="52BD358B"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300AD05E" w14:textId="77777777" w:rsidR="00C41157" w:rsidRDefault="00000000">
            <w:r>
              <w:rPr>
                <w:b/>
                <w:bCs/>
                <w:color w:val="FFFFFF"/>
                <w:sz w:val="20"/>
                <w:szCs w:val="20"/>
              </w:rPr>
              <w:t>Ground-Floor Retail</w:t>
            </w:r>
          </w:p>
        </w:tc>
        <w:tc>
          <w:tcPr>
            <w:tcW w:w="6000" w:type="dxa"/>
            <w:shd w:val="clear" w:color="auto" w:fill="FFFFFF"/>
            <w:tcMar>
              <w:top w:w="110" w:type="dxa"/>
              <w:left w:w="160" w:type="dxa"/>
              <w:bottom w:w="110" w:type="dxa"/>
              <w:right w:w="160" w:type="dxa"/>
            </w:tcMar>
            <w:vAlign w:val="center"/>
          </w:tcPr>
          <w:p w14:paraId="29E86025" w14:textId="77777777" w:rsidR="00C41157" w:rsidRDefault="00000000">
            <w:r>
              <w:rPr>
                <w:color w:val="222222"/>
                <w:sz w:val="20"/>
                <w:szCs w:val="20"/>
              </w:rPr>
              <w:t>1,032 SF, fronting Broadway</w:t>
            </w:r>
          </w:p>
        </w:tc>
      </w:tr>
      <w:tr w:rsidR="00C41157" w14:paraId="17BE0B6E"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3FBC07FD" w14:textId="77777777" w:rsidR="00C41157" w:rsidRDefault="00000000">
            <w:r>
              <w:rPr>
                <w:b/>
                <w:bCs/>
                <w:color w:val="FFFFFF"/>
                <w:sz w:val="20"/>
                <w:szCs w:val="20"/>
              </w:rPr>
              <w:t>Residential Units</w:t>
            </w:r>
          </w:p>
        </w:tc>
        <w:tc>
          <w:tcPr>
            <w:tcW w:w="6000" w:type="dxa"/>
            <w:shd w:val="clear" w:color="auto" w:fill="FFFFFF"/>
            <w:tcMar>
              <w:top w:w="110" w:type="dxa"/>
              <w:left w:w="160" w:type="dxa"/>
              <w:bottom w:w="110" w:type="dxa"/>
              <w:right w:w="160" w:type="dxa"/>
            </w:tcMar>
            <w:vAlign w:val="center"/>
          </w:tcPr>
          <w:p w14:paraId="2B8B3D5E" w14:textId="77777777" w:rsidR="00C41157" w:rsidRDefault="00000000">
            <w:r>
              <w:rPr>
                <w:color w:val="222222"/>
                <w:sz w:val="20"/>
                <w:szCs w:val="20"/>
              </w:rPr>
              <w:t>8 Units — All 2-Bedroom / 1-Bath</w:t>
            </w:r>
          </w:p>
        </w:tc>
      </w:tr>
      <w:tr w:rsidR="00C41157" w14:paraId="6FFBABD7"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70C92AFD" w14:textId="77777777" w:rsidR="00C41157" w:rsidRDefault="00000000">
            <w:r>
              <w:rPr>
                <w:b/>
                <w:bCs/>
                <w:color w:val="FFFFFF"/>
                <w:sz w:val="20"/>
                <w:szCs w:val="20"/>
              </w:rPr>
              <w:t>Residential Floors</w:t>
            </w:r>
          </w:p>
        </w:tc>
        <w:tc>
          <w:tcPr>
            <w:tcW w:w="6000" w:type="dxa"/>
            <w:shd w:val="clear" w:color="auto" w:fill="FFFFFF"/>
            <w:tcMar>
              <w:top w:w="110" w:type="dxa"/>
              <w:left w:w="160" w:type="dxa"/>
              <w:bottom w:w="110" w:type="dxa"/>
              <w:right w:w="160" w:type="dxa"/>
            </w:tcMar>
            <w:vAlign w:val="center"/>
          </w:tcPr>
          <w:p w14:paraId="7083164E" w14:textId="77777777" w:rsidR="00C41157" w:rsidRDefault="00000000">
            <w:r>
              <w:rPr>
                <w:color w:val="222222"/>
                <w:sz w:val="20"/>
                <w:szCs w:val="20"/>
              </w:rPr>
              <w:t>Levels 2 &amp; 3 (4 units per floor)</w:t>
            </w:r>
          </w:p>
        </w:tc>
      </w:tr>
      <w:tr w:rsidR="00C41157" w14:paraId="71BF76C1"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24FC3A8A" w14:textId="77777777" w:rsidR="00C41157" w:rsidRDefault="00000000">
            <w:r>
              <w:rPr>
                <w:b/>
                <w:bCs/>
                <w:color w:val="FFFFFF"/>
                <w:sz w:val="20"/>
                <w:szCs w:val="20"/>
              </w:rPr>
              <w:t>Parking</w:t>
            </w:r>
          </w:p>
        </w:tc>
        <w:tc>
          <w:tcPr>
            <w:tcW w:w="6000" w:type="dxa"/>
            <w:shd w:val="clear" w:color="auto" w:fill="FFFFFF"/>
            <w:tcMar>
              <w:top w:w="110" w:type="dxa"/>
              <w:left w:w="160" w:type="dxa"/>
              <w:bottom w:w="110" w:type="dxa"/>
              <w:right w:w="160" w:type="dxa"/>
            </w:tcMar>
            <w:vAlign w:val="center"/>
          </w:tcPr>
          <w:p w14:paraId="7B5E751B" w14:textId="77777777" w:rsidR="00C41157" w:rsidRDefault="00000000">
            <w:r>
              <w:rPr>
                <w:color w:val="222222"/>
                <w:sz w:val="20"/>
                <w:szCs w:val="20"/>
              </w:rPr>
              <w:t>13 Stalls in Dedicated Garage Level</w:t>
            </w:r>
          </w:p>
        </w:tc>
      </w:tr>
      <w:tr w:rsidR="00C41157" w14:paraId="3F08284F"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593BC42C" w14:textId="77777777" w:rsidR="00C41157" w:rsidRDefault="00000000">
            <w:r>
              <w:rPr>
                <w:b/>
                <w:bCs/>
                <w:color w:val="FFFFFF"/>
                <w:sz w:val="20"/>
                <w:szCs w:val="20"/>
              </w:rPr>
              <w:t>Bicycle Parking</w:t>
            </w:r>
          </w:p>
        </w:tc>
        <w:tc>
          <w:tcPr>
            <w:tcW w:w="6000" w:type="dxa"/>
            <w:shd w:val="clear" w:color="auto" w:fill="FFFFFF"/>
            <w:tcMar>
              <w:top w:w="110" w:type="dxa"/>
              <w:left w:w="160" w:type="dxa"/>
              <w:bottom w:w="110" w:type="dxa"/>
              <w:right w:w="160" w:type="dxa"/>
            </w:tcMar>
            <w:vAlign w:val="center"/>
          </w:tcPr>
          <w:p w14:paraId="64E1A1C6" w14:textId="77777777" w:rsidR="00C41157" w:rsidRDefault="00000000">
            <w:r>
              <w:rPr>
                <w:color w:val="222222"/>
                <w:sz w:val="20"/>
                <w:szCs w:val="20"/>
              </w:rPr>
              <w:t>4 Secure Spaces</w:t>
            </w:r>
          </w:p>
        </w:tc>
      </w:tr>
      <w:tr w:rsidR="00C41157" w14:paraId="4C372709"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36FF3072" w14:textId="77777777" w:rsidR="00C41157" w:rsidRDefault="00000000">
            <w:r>
              <w:rPr>
                <w:b/>
                <w:bCs/>
                <w:color w:val="FFFFFF"/>
                <w:sz w:val="20"/>
                <w:szCs w:val="20"/>
              </w:rPr>
              <w:t>Construction Type</w:t>
            </w:r>
          </w:p>
        </w:tc>
        <w:tc>
          <w:tcPr>
            <w:tcW w:w="6000" w:type="dxa"/>
            <w:shd w:val="clear" w:color="auto" w:fill="FFFFFF"/>
            <w:tcMar>
              <w:top w:w="110" w:type="dxa"/>
              <w:left w:w="160" w:type="dxa"/>
              <w:bottom w:w="110" w:type="dxa"/>
              <w:right w:w="160" w:type="dxa"/>
            </w:tcMar>
            <w:vAlign w:val="center"/>
          </w:tcPr>
          <w:p w14:paraId="76F265C5" w14:textId="77777777" w:rsidR="00C41157" w:rsidRDefault="00000000">
            <w:r>
              <w:rPr>
                <w:color w:val="222222"/>
                <w:sz w:val="20"/>
                <w:szCs w:val="20"/>
              </w:rPr>
              <w:t>V-A, Wood-Frame, Fully Sprinklered</w:t>
            </w:r>
          </w:p>
        </w:tc>
      </w:tr>
      <w:tr w:rsidR="00C41157" w14:paraId="1016D4C3" w14:textId="77777777">
        <w:tblPrEx>
          <w:tblCellMar>
            <w:top w:w="0" w:type="dxa"/>
            <w:bottom w:w="0" w:type="dxa"/>
          </w:tblCellMar>
        </w:tblPrEx>
        <w:tc>
          <w:tcPr>
            <w:tcW w:w="3400" w:type="dxa"/>
            <w:shd w:val="clear" w:color="auto" w:fill="1F3A5F"/>
            <w:tcMar>
              <w:top w:w="110" w:type="dxa"/>
              <w:left w:w="160" w:type="dxa"/>
              <w:bottom w:w="110" w:type="dxa"/>
              <w:right w:w="160" w:type="dxa"/>
            </w:tcMar>
            <w:vAlign w:val="center"/>
          </w:tcPr>
          <w:p w14:paraId="7AE15078" w14:textId="77777777" w:rsidR="00C41157" w:rsidRDefault="00000000">
            <w:r>
              <w:rPr>
                <w:b/>
                <w:bCs/>
                <w:color w:val="FFFFFF"/>
                <w:sz w:val="20"/>
                <w:szCs w:val="20"/>
              </w:rPr>
              <w:t>Governing Code</w:t>
            </w:r>
          </w:p>
        </w:tc>
        <w:tc>
          <w:tcPr>
            <w:tcW w:w="6000" w:type="dxa"/>
            <w:shd w:val="clear" w:color="auto" w:fill="FFFFFF"/>
            <w:tcMar>
              <w:top w:w="110" w:type="dxa"/>
              <w:left w:w="160" w:type="dxa"/>
              <w:bottom w:w="110" w:type="dxa"/>
              <w:right w:w="160" w:type="dxa"/>
            </w:tcMar>
            <w:vAlign w:val="center"/>
          </w:tcPr>
          <w:p w14:paraId="30D90162" w14:textId="77777777" w:rsidR="00C41157" w:rsidRDefault="00000000">
            <w:r>
              <w:rPr>
                <w:color w:val="222222"/>
                <w:sz w:val="20"/>
                <w:szCs w:val="20"/>
              </w:rPr>
              <w:t>2018 IBC / Washington State Energy Code</w:t>
            </w:r>
          </w:p>
        </w:tc>
      </w:tr>
    </w:tbl>
    <w:p w14:paraId="56ECED3E" w14:textId="77777777" w:rsidR="00C41157" w:rsidRDefault="00C41157">
      <w:pPr>
        <w:spacing w:after="240"/>
      </w:pPr>
    </w:p>
    <w:p w14:paraId="5A564A66" w14:textId="77777777" w:rsidR="00C41157" w:rsidRDefault="00000000">
      <w:pPr>
        <w:spacing w:before="220" w:after="100"/>
      </w:pPr>
      <w:r>
        <w:rPr>
          <w:b/>
          <w:bCs/>
          <w:color w:val="1F3A5F"/>
        </w:rPr>
        <w:t>Approved Design Highlights</w:t>
      </w:r>
    </w:p>
    <w:p w14:paraId="3B7113F4" w14:textId="77777777" w:rsidR="00C41157" w:rsidRDefault="00000000">
      <w:pPr>
        <w:pStyle w:val="ListParagraph"/>
        <w:numPr>
          <w:ilvl w:val="0"/>
          <w:numId w:val="1"/>
        </w:numPr>
        <w:spacing w:after="120"/>
      </w:pPr>
      <w:r>
        <w:rPr>
          <w:color w:val="333333"/>
        </w:rPr>
        <w:t>Ground-Floor Retail: Street-activated retail space fronting Broadway, ready to lease or owner-occupy</w:t>
      </w:r>
    </w:p>
    <w:p w14:paraId="7C175CDE" w14:textId="77777777" w:rsidR="00C41157" w:rsidRDefault="00000000">
      <w:pPr>
        <w:pStyle w:val="ListParagraph"/>
        <w:numPr>
          <w:ilvl w:val="0"/>
          <w:numId w:val="1"/>
        </w:numPr>
        <w:spacing w:after="120"/>
      </w:pPr>
      <w:r>
        <w:rPr>
          <w:color w:val="333333"/>
        </w:rPr>
        <w:t>Dedicated Garage Parking: Enclosed parking level with its own at-grade entrance from the rear alley, made possible by the site's natural slope</w:t>
      </w:r>
    </w:p>
    <w:p w14:paraId="275299B3" w14:textId="77777777" w:rsidR="00C41157" w:rsidRDefault="00000000">
      <w:pPr>
        <w:pStyle w:val="ListParagraph"/>
        <w:numPr>
          <w:ilvl w:val="0"/>
          <w:numId w:val="1"/>
        </w:numPr>
        <w:spacing w:after="120"/>
      </w:pPr>
      <w:r>
        <w:rPr>
          <w:color w:val="333333"/>
        </w:rPr>
        <w:t>Eight Residential Units: All eight units are designed as spacious 2-Bedroom, 1-Bath apartments across the two upper floors</w:t>
      </w:r>
    </w:p>
    <w:p w14:paraId="26DF34D5" w14:textId="77777777" w:rsidR="00C41157" w:rsidRDefault="00000000">
      <w:pPr>
        <w:spacing w:after="180" w:line="288" w:lineRule="auto"/>
      </w:pPr>
      <w:r>
        <w:rPr>
          <w:color w:val="333333"/>
        </w:rPr>
        <w:t>This turnkey design allows a buyer to submit for permit pickup and break ground almost immediately upon closing — a rare, de-risked path to a finished asset in one of Everett's most active corridors.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400"/>
      </w:tblGrid>
      <w:tr w:rsidR="00C41157" w14:paraId="781A71A7" w14:textId="77777777">
        <w:tblPrEx>
          <w:tblCellMar>
            <w:top w:w="0" w:type="dxa"/>
            <w:bottom w:w="0" w:type="dxa"/>
          </w:tblCellMar>
        </w:tblPrEx>
        <w:tc>
          <w:tcPr>
            <w:tcW w:w="9400" w:type="dxa"/>
            <w:tcBorders>
              <w:top w:val="single" w:sz="8" w:space="0" w:color="B08F6A"/>
              <w:left w:val="single" w:sz="8" w:space="0" w:color="B08F6A"/>
              <w:bottom w:val="single" w:sz="8" w:space="0" w:color="B08F6A"/>
              <w:right w:val="single" w:sz="8" w:space="0" w:color="B08F6A"/>
            </w:tcBorders>
            <w:shd w:val="clear" w:color="auto" w:fill="F5F1EA"/>
            <w:tcMar>
              <w:top w:w="200" w:type="dxa"/>
              <w:left w:w="260" w:type="dxa"/>
              <w:bottom w:w="200" w:type="dxa"/>
              <w:right w:w="260" w:type="dxa"/>
            </w:tcMar>
          </w:tcPr>
          <w:p w14:paraId="5BFA89D2" w14:textId="77777777" w:rsidR="00C41157" w:rsidRDefault="00000000">
            <w:pPr>
              <w:spacing w:after="80"/>
            </w:pPr>
            <w:r>
              <w:rPr>
                <w:b/>
                <w:bCs/>
                <w:color w:val="B08F6A"/>
                <w:sz w:val="19"/>
                <w:szCs w:val="19"/>
              </w:rPr>
              <w:t>LOOKING AHEAD — MU15 UPSIDE</w:t>
            </w:r>
          </w:p>
          <w:p w14:paraId="35863134" w14:textId="3A330E5E" w:rsidR="00C41157" w:rsidRDefault="00000000">
            <w:r>
              <w:rPr>
                <w:i/>
                <w:iCs/>
                <w:color w:val="3A3A3A"/>
                <w:sz w:val="20"/>
                <w:szCs w:val="20"/>
              </w:rPr>
              <w:t xml:space="preserve">For developers who want more, the parcel has also been recently </w:t>
            </w:r>
            <w:r w:rsidR="00AD73EF">
              <w:rPr>
                <w:i/>
                <w:iCs/>
                <w:color w:val="3A3A3A"/>
                <w:sz w:val="20"/>
                <w:szCs w:val="20"/>
              </w:rPr>
              <w:t>up zoned</w:t>
            </w:r>
            <w:r>
              <w:rPr>
                <w:i/>
                <w:iCs/>
                <w:color w:val="3A3A3A"/>
                <w:sz w:val="20"/>
                <w:szCs w:val="20"/>
              </w:rPr>
              <w:t xml:space="preserve"> to MU15, permitting building heights up to 15 stories. It's a compelling long-term option worth exploring alongside the approved, ready-to-build 4-story plan.</w:t>
            </w:r>
          </w:p>
        </w:tc>
      </w:tr>
    </w:tbl>
    <w:p w14:paraId="298704BD" w14:textId="77777777" w:rsidR="00C41157" w:rsidRDefault="00000000">
      <w:r>
        <w:br w:type="page"/>
      </w:r>
    </w:p>
    <w:p w14:paraId="3BCD7DE2"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lastRenderedPageBreak/>
        <w:t>LOCATION &amp; TRANSIT ADVANTAGE</w:t>
      </w:r>
    </w:p>
    <w:p w14:paraId="55631BEB" w14:textId="77777777" w:rsidR="00C41157" w:rsidRDefault="00000000">
      <w:pPr>
        <w:spacing w:after="180" w:line="288" w:lineRule="auto"/>
      </w:pPr>
      <w:r>
        <w:rPr>
          <w:color w:val="333333"/>
        </w:rPr>
        <w:t>The property's standout locational advantage is its proximity to two of Everett's largest entertainment and event draws — Angel of the Winds Arena and the future Outdoor Event Center — placing future residents and retail tenants within a short walk of concerts, sporting events, and year-round foot traffic.</w:t>
      </w:r>
    </w:p>
    <w:p w14:paraId="5632F7E3" w14:textId="77777777" w:rsidR="00C41157" w:rsidRDefault="00000000">
      <w:pPr>
        <w:spacing w:before="120" w:after="80"/>
        <w:jc w:val="center"/>
      </w:pPr>
      <w:r>
        <w:rPr>
          <w:noProof/>
        </w:rPr>
        <w:drawing>
          <wp:inline distT="0" distB="0" distL="0" distR="0" wp14:anchorId="3CC70EC4" wp14:editId="3B8E4E25">
            <wp:extent cx="2857500" cy="2076450"/>
            <wp:effectExtent l="0" t="0" r="0" b="0"/>
            <wp:docPr id="1749782761" name="Picture 174978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2076450"/>
                    </a:xfrm>
                    <a:prstGeom prst="rect">
                      <a:avLst/>
                    </a:prstGeom>
                  </pic:spPr>
                </pic:pic>
              </a:graphicData>
            </a:graphic>
          </wp:inline>
        </w:drawing>
      </w:r>
    </w:p>
    <w:p w14:paraId="7C5CA06B" w14:textId="77777777" w:rsidR="00C41157" w:rsidRDefault="00000000">
      <w:pPr>
        <w:spacing w:after="20"/>
        <w:jc w:val="center"/>
      </w:pPr>
      <w:r>
        <w:rPr>
          <w:noProof/>
        </w:rPr>
        <w:drawing>
          <wp:inline distT="0" distB="0" distL="0" distR="0" wp14:anchorId="5D58AC38" wp14:editId="2DD3C4D3">
            <wp:extent cx="2857500" cy="1724025"/>
            <wp:effectExtent l="0" t="0" r="0" b="0"/>
            <wp:docPr id="1104855981" name="Picture 110485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857500" cy="1724025"/>
                    </a:xfrm>
                    <a:prstGeom prst="rect">
                      <a:avLst/>
                    </a:prstGeom>
                  </pic:spPr>
                </pic:pic>
              </a:graphicData>
            </a:graphic>
          </wp:inline>
        </w:drawing>
      </w:r>
    </w:p>
    <w:p w14:paraId="08832ABA" w14:textId="77777777" w:rsidR="00C41157" w:rsidRDefault="00000000">
      <w:pPr>
        <w:spacing w:after="260"/>
        <w:jc w:val="center"/>
      </w:pPr>
      <w:r>
        <w:rPr>
          <w:i/>
          <w:iCs/>
          <w:color w:val="6B6B6B"/>
          <w:sz w:val="18"/>
          <w:szCs w:val="18"/>
        </w:rPr>
        <w:t>Aerial context: subject property (pin) along the Broadway corridor</w:t>
      </w:r>
    </w:p>
    <w:p w14:paraId="2B0ACCCE" w14:textId="77777777" w:rsidR="00C41157" w:rsidRDefault="00000000">
      <w:pPr>
        <w:pStyle w:val="ListParagraph"/>
        <w:numPr>
          <w:ilvl w:val="0"/>
          <w:numId w:val="1"/>
        </w:numPr>
        <w:spacing w:after="120"/>
      </w:pPr>
      <w:r>
        <w:rPr>
          <w:color w:val="333333"/>
        </w:rPr>
        <w:t>Light Rail Access: Within walking distance of the upcoming Sound Transit Link light rail extension, further boosting long-term connectivity and value</w:t>
      </w:r>
    </w:p>
    <w:p w14:paraId="585FCD42" w14:textId="77777777" w:rsidR="00C41157" w:rsidRDefault="00000000">
      <w:pPr>
        <w:pStyle w:val="ListParagraph"/>
        <w:numPr>
          <w:ilvl w:val="0"/>
          <w:numId w:val="1"/>
        </w:numPr>
        <w:spacing w:after="120"/>
      </w:pPr>
      <w:r>
        <w:rPr>
          <w:color w:val="333333"/>
        </w:rPr>
        <w:t>Transit-Oriented: Located in the urban core near Community and Everett Transit networks, with the Link Extension set to enhance connectivity to Sea-Tac Airport</w:t>
      </w:r>
    </w:p>
    <w:p w14:paraId="6E522F52" w14:textId="77777777" w:rsidR="00C41157" w:rsidRDefault="00000000">
      <w:pPr>
        <w:pStyle w:val="ListParagraph"/>
        <w:numPr>
          <w:ilvl w:val="0"/>
          <w:numId w:val="1"/>
        </w:numPr>
        <w:spacing w:after="120"/>
      </w:pPr>
      <w:r>
        <w:rPr>
          <w:color w:val="333333"/>
        </w:rPr>
        <w:t>Major Employment Anchors: Surrounded by recession-resistant economic drivers, including the Boeing Everett Facility, Providence Regional Medical Center, and the Port of Everett</w:t>
      </w:r>
    </w:p>
    <w:p w14:paraId="61EE4E87" w14:textId="77777777" w:rsidR="00C41157" w:rsidRDefault="00000000">
      <w:pPr>
        <w:pStyle w:val="ListParagraph"/>
        <w:numPr>
          <w:ilvl w:val="0"/>
          <w:numId w:val="1"/>
        </w:numPr>
        <w:spacing w:after="120"/>
      </w:pPr>
      <w:r>
        <w:rPr>
          <w:color w:val="333333"/>
        </w:rPr>
        <w:t>Entertainment &amp; Events: A short walk to Angel of the Winds Arena and the future Outdoor Event Center</w:t>
      </w:r>
    </w:p>
    <w:p w14:paraId="0E4786E9" w14:textId="77777777" w:rsidR="00C41157" w:rsidRDefault="00000000">
      <w:pPr>
        <w:pStyle w:val="ListParagraph"/>
        <w:numPr>
          <w:ilvl w:val="0"/>
          <w:numId w:val="1"/>
        </w:numPr>
        <w:spacing w:after="120"/>
      </w:pPr>
      <w:r>
        <w:rPr>
          <w:color w:val="333333"/>
        </w:rPr>
        <w:t>Views: Potential water, city, and mountain views from upper-floor units</w:t>
      </w:r>
    </w:p>
    <w:p w14:paraId="690F4167" w14:textId="77777777" w:rsidR="00C41157" w:rsidRDefault="00000000">
      <w:pPr>
        <w:pStyle w:val="ListParagraph"/>
        <w:numPr>
          <w:ilvl w:val="0"/>
          <w:numId w:val="1"/>
        </w:numPr>
        <w:spacing w:after="120"/>
      </w:pPr>
      <w:r>
        <w:rPr>
          <w:color w:val="333333"/>
        </w:rPr>
        <w:t>Infill Scarcity: 0.14-acre parcels directly on the Broadway arterial are exceedingly rare</w:t>
      </w:r>
    </w:p>
    <w:p w14:paraId="094D056E" w14:textId="77777777" w:rsidR="00C41157" w:rsidRDefault="00000000">
      <w:r>
        <w:br w:type="page"/>
      </w:r>
    </w:p>
    <w:p w14:paraId="6AD60DD9"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lastRenderedPageBreak/>
        <w:t>APPROVED DEVELOPMENT — REAR ELEVATION</w:t>
      </w:r>
    </w:p>
    <w:p w14:paraId="30DE2336" w14:textId="77777777" w:rsidR="00C41157" w:rsidRDefault="00000000">
      <w:pPr>
        <w:spacing w:after="180" w:line="288" w:lineRule="auto"/>
      </w:pPr>
      <w:r>
        <w:rPr>
          <w:color w:val="333333"/>
        </w:rPr>
        <w:t>The rear elevation illustrates the at-grade alley entrance to the garage level — the design solution that makes on-site parking possible on this sloped, narrow infill lot.</w:t>
      </w:r>
    </w:p>
    <w:p w14:paraId="54F99F50" w14:textId="77777777" w:rsidR="00C41157" w:rsidRDefault="00000000">
      <w:pPr>
        <w:spacing w:before="120" w:after="80"/>
        <w:jc w:val="center"/>
      </w:pPr>
      <w:r>
        <w:rPr>
          <w:noProof/>
        </w:rPr>
        <w:drawing>
          <wp:inline distT="0" distB="0" distL="0" distR="0" wp14:anchorId="30329C62" wp14:editId="20A62B41">
            <wp:extent cx="3429000" cy="3429000"/>
            <wp:effectExtent l="0" t="0" r="0" b="0"/>
            <wp:docPr id="1247891450" name="Picture 124789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429000" cy="3429000"/>
                    </a:xfrm>
                    <a:prstGeom prst="rect">
                      <a:avLst/>
                    </a:prstGeom>
                  </pic:spPr>
                </pic:pic>
              </a:graphicData>
            </a:graphic>
          </wp:inline>
        </w:drawing>
      </w:r>
    </w:p>
    <w:p w14:paraId="0761B1F5" w14:textId="77777777" w:rsidR="00C41157" w:rsidRDefault="00000000">
      <w:pPr>
        <w:spacing w:after="300"/>
        <w:jc w:val="center"/>
      </w:pPr>
      <w:r>
        <w:rPr>
          <w:i/>
          <w:iCs/>
          <w:color w:val="6B6B6B"/>
          <w:sz w:val="18"/>
          <w:szCs w:val="18"/>
        </w:rPr>
        <w:t>Rear Elevation / Alley-Level Garage Entrance</w:t>
      </w:r>
    </w:p>
    <w:p w14:paraId="49F4BB13" w14:textId="77777777" w:rsidR="00C41157" w:rsidRDefault="00000000">
      <w:r>
        <w:br w:type="page"/>
      </w:r>
    </w:p>
    <w:p w14:paraId="4CB9B526" w14:textId="77777777" w:rsidR="00C41157" w:rsidRDefault="00000000">
      <w:pPr>
        <w:spacing w:before="200" w:after="260"/>
        <w:jc w:val="center"/>
      </w:pPr>
      <w:r>
        <w:rPr>
          <w:noProof/>
        </w:rPr>
        <w:lastRenderedPageBreak/>
        <w:drawing>
          <wp:inline distT="0" distB="0" distL="0" distR="0" wp14:anchorId="21D61350" wp14:editId="2CAFAE78">
            <wp:extent cx="1047750" cy="1047750"/>
            <wp:effectExtent l="0" t="0" r="0" b="0"/>
            <wp:docPr id="876625698" name="Picture 87662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047750" cy="1047750"/>
                    </a:xfrm>
                    <a:prstGeom prst="rect">
                      <a:avLst/>
                    </a:prstGeom>
                  </pic:spPr>
                </pic:pic>
              </a:graphicData>
            </a:graphic>
          </wp:inline>
        </w:drawing>
      </w:r>
    </w:p>
    <w:p w14:paraId="0B674634" w14:textId="77777777" w:rsidR="00C41157" w:rsidRDefault="00000000">
      <w:pPr>
        <w:pBdr>
          <w:bottom w:val="single" w:sz="6" w:space="4" w:color="B08F6A"/>
        </w:pBdr>
        <w:spacing w:before="300" w:after="160"/>
      </w:pPr>
      <w:r>
        <w:rPr>
          <w:rFonts w:ascii="Georgia" w:eastAsia="Georgia" w:hAnsi="Georgia" w:cs="Georgia"/>
          <w:b/>
          <w:bCs/>
          <w:color w:val="1F3A5F"/>
          <w:sz w:val="26"/>
          <w:szCs w:val="26"/>
        </w:rPr>
        <w:t>CONTACT YOUR ADVISOR</w:t>
      </w:r>
    </w:p>
    <w:p w14:paraId="13FCF2BD" w14:textId="77777777" w:rsidR="00C41157" w:rsidRDefault="00000000">
      <w:pPr>
        <w:spacing w:after="180" w:line="288" w:lineRule="auto"/>
      </w:pPr>
      <w:r>
        <w:rPr>
          <w:color w:val="333333"/>
        </w:rPr>
        <w:t>Qualified investors and developers are invited to submit a Letter of Intent or request the complete Due Diligence Package (including approved plans, the Phase I ESA report, and title preliminary).</w:t>
      </w:r>
    </w:p>
    <w:p w14:paraId="69F8F8D3" w14:textId="77777777" w:rsidR="00C41157" w:rsidRDefault="00000000">
      <w:pPr>
        <w:spacing w:before="240" w:after="40"/>
      </w:pPr>
      <w:r>
        <w:rPr>
          <w:rFonts w:ascii="Georgia" w:eastAsia="Georgia" w:hAnsi="Georgia" w:cs="Georgia"/>
          <w:b/>
          <w:bCs/>
          <w:color w:val="1F3A5F"/>
          <w:sz w:val="30"/>
          <w:szCs w:val="30"/>
        </w:rPr>
        <w:t>Cindi Johnston</w:t>
      </w:r>
    </w:p>
    <w:p w14:paraId="0F6EB163" w14:textId="77777777" w:rsidR="00C41157" w:rsidRDefault="00000000">
      <w:pPr>
        <w:spacing w:after="200"/>
      </w:pPr>
      <w:r>
        <w:rPr>
          <w:i/>
          <w:iCs/>
          <w:color w:val="B08F6A"/>
        </w:rPr>
        <w:t>Senior Broker, Ethos Northwest Realty</w:t>
      </w:r>
    </w:p>
    <w:p w14:paraId="2497EAAC" w14:textId="77777777" w:rsidR="00C41157" w:rsidRDefault="00000000">
      <w:pPr>
        <w:spacing w:after="60"/>
      </w:pPr>
      <w:r>
        <w:rPr>
          <w:b/>
          <w:bCs/>
          <w:color w:val="1F3A5F"/>
        </w:rPr>
        <w:t xml:space="preserve">Direct:  </w:t>
      </w:r>
      <w:r>
        <w:rPr>
          <w:color w:val="333333"/>
        </w:rPr>
        <w:t>206.931.7524</w:t>
      </w:r>
    </w:p>
    <w:p w14:paraId="73129BCD" w14:textId="77777777" w:rsidR="00C41157" w:rsidRDefault="00000000">
      <w:pPr>
        <w:spacing w:after="60"/>
      </w:pPr>
      <w:r>
        <w:rPr>
          <w:b/>
          <w:bCs/>
          <w:color w:val="1F3A5F"/>
        </w:rPr>
        <w:t xml:space="preserve">Email:  </w:t>
      </w:r>
      <w:r>
        <w:rPr>
          <w:color w:val="333333"/>
        </w:rPr>
        <w:t>Cindi@ethosnwrealty.com</w:t>
      </w:r>
    </w:p>
    <w:p w14:paraId="2BF00714" w14:textId="77777777" w:rsidR="00C41157" w:rsidRDefault="00000000">
      <w:pPr>
        <w:spacing w:after="60"/>
      </w:pPr>
      <w:r>
        <w:rPr>
          <w:b/>
          <w:bCs/>
          <w:color w:val="1F3A5F"/>
        </w:rPr>
        <w:t xml:space="preserve">Website:  </w:t>
      </w:r>
      <w:r>
        <w:rPr>
          <w:color w:val="333333"/>
        </w:rPr>
        <w:t>www.ethosnorthwestrealty.com</w:t>
      </w:r>
    </w:p>
    <w:p w14:paraId="324C4AA1" w14:textId="77777777" w:rsidR="00C41157" w:rsidRDefault="00000000">
      <w:pPr>
        <w:spacing w:after="300"/>
      </w:pPr>
      <w:r>
        <w:rPr>
          <w:b/>
          <w:bCs/>
          <w:color w:val="1F3A5F"/>
        </w:rPr>
        <w:t xml:space="preserve">Office:  </w:t>
      </w:r>
      <w:r>
        <w:rPr>
          <w:color w:val="333333"/>
        </w:rPr>
        <w:t>Kirkland, Washington</w:t>
      </w:r>
    </w:p>
    <w:p w14:paraId="33D7DD74" w14:textId="77777777" w:rsidR="00C41157" w:rsidRDefault="00C41157">
      <w:pPr>
        <w:pBdr>
          <w:bottom w:val="single" w:sz="6" w:space="1" w:color="B08F6A"/>
        </w:pBdr>
        <w:spacing w:before="100" w:after="200"/>
      </w:pPr>
    </w:p>
    <w:p w14:paraId="7B57723F" w14:textId="77777777" w:rsidR="00C41157" w:rsidRDefault="00000000">
      <w:pPr>
        <w:spacing w:before="200"/>
        <w:jc w:val="center"/>
      </w:pPr>
      <w:r>
        <w:rPr>
          <w:i/>
          <w:iCs/>
          <w:color w:val="6B6B6B"/>
          <w:sz w:val="16"/>
          <w:szCs w:val="16"/>
        </w:rPr>
        <w:t>This Offering Memorandum has been prepared by Ethos Northwest Realty for informational purposes only and does not constitute an offer to sell. Information contained herein, including entitlement, permit, and zoning status, has been obtained from sources believed reliable but has not been independently verified. Prospective purchasers should conduct their own investigation.</w:t>
      </w:r>
    </w:p>
    <w:sectPr w:rsidR="00C41157">
      <w:headerReference w:type="default" r:id="rId12"/>
      <w:footerReference w:type="default" r:id="rId13"/>
      <w:pgSz w:w="12240" w:h="15840"/>
      <w:pgMar w:top="1080" w:right="1080" w:bottom="90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15DFD" w14:textId="77777777" w:rsidR="003E01D8" w:rsidRDefault="003E01D8">
      <w:r>
        <w:separator/>
      </w:r>
    </w:p>
  </w:endnote>
  <w:endnote w:type="continuationSeparator" w:id="0">
    <w:p w14:paraId="663042CB" w14:textId="77777777" w:rsidR="003E01D8" w:rsidRDefault="003E0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C8427" w14:textId="77777777" w:rsidR="00C41157" w:rsidRDefault="00000000">
    <w:pPr>
      <w:pBdr>
        <w:top w:val="single" w:sz="4" w:space="4" w:color="CCCCCC"/>
      </w:pBdr>
      <w:spacing w:before="100"/>
      <w:jc w:val="center"/>
    </w:pPr>
    <w:r>
      <w:rPr>
        <w:b/>
        <w:bCs/>
        <w:color w:val="1F3A5F"/>
        <w:sz w:val="16"/>
        <w:szCs w:val="16"/>
      </w:rPr>
      <w:t>ETHOS NORTHWEST REALTY</w:t>
    </w:r>
    <w:r>
      <w:rPr>
        <w:color w:val="6B6B6B"/>
        <w:sz w:val="16"/>
        <w:szCs w:val="16"/>
      </w:rPr>
      <w:t xml:space="preserve">   |   3122 Broadway, Everett, WA 98201   |   206.931.7524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40960" w14:textId="77777777" w:rsidR="003E01D8" w:rsidRDefault="003E01D8">
      <w:r>
        <w:separator/>
      </w:r>
    </w:p>
  </w:footnote>
  <w:footnote w:type="continuationSeparator" w:id="0">
    <w:p w14:paraId="6DB2717D" w14:textId="77777777" w:rsidR="003E01D8" w:rsidRDefault="003E0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8151" w14:textId="77777777" w:rsidR="00C41157" w:rsidRDefault="00000000">
    <w:pPr>
      <w:jc w:val="right"/>
    </w:pPr>
    <w:r>
      <w:rPr>
        <w:color w:val="6B6B6B"/>
        <w:sz w:val="16"/>
        <w:szCs w:val="16"/>
      </w:rPr>
      <w:t>OFFERING MEMORANDUM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B1E09"/>
    <w:multiLevelType w:val="hybridMultilevel"/>
    <w:tmpl w:val="CF381E50"/>
    <w:lvl w:ilvl="0" w:tplc="590A294C">
      <w:start w:val="1"/>
      <w:numFmt w:val="bullet"/>
      <w:lvlText w:val="●"/>
      <w:lvlJc w:val="left"/>
      <w:pPr>
        <w:ind w:left="720" w:hanging="360"/>
      </w:pPr>
    </w:lvl>
    <w:lvl w:ilvl="1" w:tplc="BD0CEDF4">
      <w:start w:val="1"/>
      <w:numFmt w:val="bullet"/>
      <w:lvlText w:val="○"/>
      <w:lvlJc w:val="left"/>
      <w:pPr>
        <w:ind w:left="1440" w:hanging="360"/>
      </w:pPr>
    </w:lvl>
    <w:lvl w:ilvl="2" w:tplc="67F0ECE4">
      <w:start w:val="1"/>
      <w:numFmt w:val="bullet"/>
      <w:lvlText w:val="■"/>
      <w:lvlJc w:val="left"/>
      <w:pPr>
        <w:ind w:left="2160" w:hanging="360"/>
      </w:pPr>
    </w:lvl>
    <w:lvl w:ilvl="3" w:tplc="94785ED4">
      <w:start w:val="1"/>
      <w:numFmt w:val="bullet"/>
      <w:lvlText w:val="●"/>
      <w:lvlJc w:val="left"/>
      <w:pPr>
        <w:ind w:left="2880" w:hanging="360"/>
      </w:pPr>
    </w:lvl>
    <w:lvl w:ilvl="4" w:tplc="54663BF2">
      <w:start w:val="1"/>
      <w:numFmt w:val="bullet"/>
      <w:lvlText w:val="○"/>
      <w:lvlJc w:val="left"/>
      <w:pPr>
        <w:ind w:left="3600" w:hanging="360"/>
      </w:pPr>
    </w:lvl>
    <w:lvl w:ilvl="5" w:tplc="1174D410">
      <w:start w:val="1"/>
      <w:numFmt w:val="bullet"/>
      <w:lvlText w:val="■"/>
      <w:lvlJc w:val="left"/>
      <w:pPr>
        <w:ind w:left="4320" w:hanging="360"/>
      </w:pPr>
    </w:lvl>
    <w:lvl w:ilvl="6" w:tplc="E528CC96">
      <w:start w:val="1"/>
      <w:numFmt w:val="bullet"/>
      <w:lvlText w:val="●"/>
      <w:lvlJc w:val="left"/>
      <w:pPr>
        <w:ind w:left="5040" w:hanging="360"/>
      </w:pPr>
    </w:lvl>
    <w:lvl w:ilvl="7" w:tplc="13969F40">
      <w:start w:val="1"/>
      <w:numFmt w:val="bullet"/>
      <w:lvlText w:val="●"/>
      <w:lvlJc w:val="left"/>
      <w:pPr>
        <w:ind w:left="5760" w:hanging="360"/>
      </w:pPr>
    </w:lvl>
    <w:lvl w:ilvl="8" w:tplc="E28497B6">
      <w:start w:val="1"/>
      <w:numFmt w:val="bullet"/>
      <w:lvlText w:val="●"/>
      <w:lvlJc w:val="left"/>
      <w:pPr>
        <w:ind w:left="6480" w:hanging="360"/>
      </w:pPr>
    </w:lvl>
  </w:abstractNum>
  <w:num w:numId="1" w16cid:durableId="16667376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7"/>
    <w:rsid w:val="003E01D8"/>
    <w:rsid w:val="00AD73EF"/>
    <w:rsid w:val="00C3622E"/>
    <w:rsid w:val="00C41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B51373"/>
  <w15:docId w15:val="{E707D146-AB77-BE41-82B8-A0AE995D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933</Words>
  <Characters>5387</Characters>
  <Application>Microsoft Office Word</Application>
  <DocSecurity>0</DocSecurity>
  <Lines>122</Lines>
  <Paragraphs>90</Paragraphs>
  <ScaleCrop>false</ScaleCrop>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Cindi Johnston</cp:lastModifiedBy>
  <cp:revision>2</cp:revision>
  <dcterms:created xsi:type="dcterms:W3CDTF">2026-07-15T22:30:00Z</dcterms:created>
  <dcterms:modified xsi:type="dcterms:W3CDTF">2026-07-15T22:30:00Z</dcterms:modified>
</cp:coreProperties>
</file>