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99C1B" w14:textId="1072C94F" w:rsidR="00CC536E" w:rsidRDefault="00CC536E" w:rsidP="00E65054">
      <w:pPr>
        <w:spacing w:after="225" w:line="240" w:lineRule="auto"/>
        <w:jc w:val="center"/>
        <w:outlineLvl w:val="2"/>
        <w:rPr>
          <w:rFonts w:ascii="Aptos" w:hAnsi="Aptos"/>
          <w:noProof/>
        </w:rPr>
      </w:pPr>
      <w:r w:rsidRPr="00CC536E">
        <w:rPr>
          <w:rFonts w:ascii="Roboto" w:eastAsia="Times New Roman" w:hAnsi="Roboto" w:cs="Times New Roman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E8D07B1" wp14:editId="7CCF5792">
                <wp:simplePos x="0" y="0"/>
                <wp:positionH relativeFrom="column">
                  <wp:posOffset>1129030</wp:posOffset>
                </wp:positionH>
                <wp:positionV relativeFrom="page">
                  <wp:posOffset>299085</wp:posOffset>
                </wp:positionV>
                <wp:extent cx="4013835" cy="144018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835" cy="1440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9689C7" w14:textId="03E2CFEB" w:rsidR="00CC536E" w:rsidRPr="00126BE4" w:rsidRDefault="00E65054" w:rsidP="00E65054">
                            <w:pPr>
                              <w:pBdr>
                                <w:top w:val="single" w:sz="24" w:space="31" w:color="4472C4" w:themeColor="accent1"/>
                                <w:bottom w:val="single" w:sz="24" w:space="8" w:color="4472C4" w:themeColor="accent1"/>
                              </w:pBdr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</w:pPr>
                            <w:r w:rsidRPr="00E65054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  <w:t>Prime Visibility. Turnkey Space. Reduced Move-In Costs.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8D07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8.9pt;margin-top:23.55pt;width:316.05pt;height:113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" filled="f" stroked="f">
                <v:textbox>
                  <w:txbxContent>
                    <w:p w14:paraId="539689C7" w14:textId="03E2CFEB" w:rsidR="00CC536E" w:rsidRPr="00126BE4" w:rsidRDefault="00E65054" w:rsidP="00E65054">
                      <w:pPr>
                        <w:pBdr>
                          <w:top w:val="single" w:sz="24" w:space="31" w:color="4472C4" w:themeColor="accent1"/>
                          <w:bottom w:val="single" w:sz="24" w:space="8" w:color="4472C4" w:themeColor="accent1"/>
                        </w:pBdr>
                        <w:jc w:val="center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</w:pPr>
                      <w:r w:rsidRPr="00E65054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  <w:t>Prime Visibility. Turnkey Space. Reduced Move-In Costs.</w:t>
                      </w:r>
                    </w:p>
                  </w:txbxContent>
                </v:textbox>
                <w10:wrap type="topAndBottom" anchory="page"/>
              </v:shape>
            </w:pict>
          </mc:Fallback>
        </mc:AlternateContent>
      </w:r>
    </w:p>
    <w:p w14:paraId="5346469E" w14:textId="3A9D96FE" w:rsidR="00E7325E" w:rsidRDefault="00E7325E" w:rsidP="009119A0">
      <w:pPr>
        <w:spacing w:after="225" w:line="240" w:lineRule="auto"/>
        <w:outlineLvl w:val="2"/>
        <w:rPr>
          <w:rFonts w:ascii="Aptos" w:hAnsi="Aptos"/>
          <w:noProof/>
        </w:rPr>
      </w:pPr>
      <w:r w:rsidRPr="005A69BB">
        <w:rPr>
          <w:rFonts w:ascii="Aptos" w:hAnsi="Aptos"/>
          <w:noProof/>
        </w:rPr>
        <w:drawing>
          <wp:anchor distT="0" distB="0" distL="114300" distR="114300" simplePos="0" relativeHeight="251660288" behindDoc="1" locked="0" layoutInCell="1" allowOverlap="1" wp14:anchorId="0E9A9711" wp14:editId="7504AFF1">
            <wp:simplePos x="0" y="0"/>
            <wp:positionH relativeFrom="margin">
              <wp:align>right</wp:align>
            </wp:positionH>
            <wp:positionV relativeFrom="paragraph">
              <wp:posOffset>124460</wp:posOffset>
            </wp:positionV>
            <wp:extent cx="6858000" cy="3115875"/>
            <wp:effectExtent l="0" t="0" r="0" b="0"/>
            <wp:wrapNone/>
            <wp:docPr id="19528550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8" t="27458" r="278" b="-24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783" cy="3125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C41048" w14:textId="7D58D63B" w:rsidR="009119A0" w:rsidRPr="005A69BB" w:rsidRDefault="009119A0" w:rsidP="009119A0">
      <w:pPr>
        <w:spacing w:after="225" w:line="240" w:lineRule="auto"/>
        <w:outlineLvl w:val="2"/>
        <w:rPr>
          <w:rFonts w:ascii="Aptos" w:eastAsia="Times New Roman" w:hAnsi="Aptos" w:cs="Helvetica"/>
          <w:color w:val="000000"/>
          <w:kern w:val="0"/>
          <w:sz w:val="36"/>
          <w:szCs w:val="36"/>
          <w14:ligatures w14:val="none"/>
        </w:rPr>
      </w:pPr>
    </w:p>
    <w:p w14:paraId="5A21C00C" w14:textId="75B99394" w:rsidR="00E7325E" w:rsidRDefault="00E7325E" w:rsidP="005A69BB">
      <w:pPr>
        <w:spacing w:after="225" w:line="240" w:lineRule="auto"/>
        <w:outlineLvl w:val="2"/>
        <w:rPr>
          <w:rFonts w:ascii="Aptos" w:eastAsia="Times New Roman" w:hAnsi="Aptos" w:cstheme="minorHAnsi"/>
          <w:b/>
          <w:bCs/>
          <w:color w:val="000000"/>
          <w:kern w:val="0"/>
          <w:sz w:val="32"/>
          <w:szCs w:val="32"/>
          <w14:ligatures w14:val="none"/>
        </w:rPr>
      </w:pPr>
    </w:p>
    <w:p w14:paraId="0FF92E46" w14:textId="7F2B6A42" w:rsidR="00E7325E" w:rsidRDefault="00E7325E" w:rsidP="005A69BB">
      <w:pPr>
        <w:spacing w:after="225" w:line="240" w:lineRule="auto"/>
        <w:outlineLvl w:val="2"/>
        <w:rPr>
          <w:rFonts w:ascii="Aptos" w:eastAsia="Times New Roman" w:hAnsi="Aptos" w:cstheme="minorHAnsi"/>
          <w:b/>
          <w:bCs/>
          <w:color w:val="000000"/>
          <w:kern w:val="0"/>
          <w:sz w:val="32"/>
          <w:szCs w:val="32"/>
          <w14:ligatures w14:val="none"/>
        </w:rPr>
      </w:pPr>
    </w:p>
    <w:p w14:paraId="3873B727" w14:textId="45D3F19A" w:rsidR="00E7325E" w:rsidRDefault="00E7325E" w:rsidP="005A69BB">
      <w:pPr>
        <w:spacing w:after="225" w:line="240" w:lineRule="auto"/>
        <w:outlineLvl w:val="2"/>
        <w:rPr>
          <w:rFonts w:ascii="Aptos" w:eastAsia="Times New Roman" w:hAnsi="Aptos" w:cstheme="minorHAnsi"/>
          <w:b/>
          <w:bCs/>
          <w:color w:val="000000"/>
          <w:kern w:val="0"/>
          <w:sz w:val="32"/>
          <w:szCs w:val="32"/>
          <w14:ligatures w14:val="none"/>
        </w:rPr>
      </w:pPr>
    </w:p>
    <w:p w14:paraId="7D820234" w14:textId="548B4A20" w:rsidR="00E7325E" w:rsidRDefault="003B3E19" w:rsidP="005A69BB">
      <w:pPr>
        <w:spacing w:after="225" w:line="240" w:lineRule="auto"/>
        <w:outlineLvl w:val="2"/>
        <w:rPr>
          <w:rFonts w:ascii="Aptos" w:eastAsia="Times New Roman" w:hAnsi="Aptos" w:cstheme="minorHAnsi"/>
          <w:b/>
          <w:bCs/>
          <w:color w:val="000000"/>
          <w:kern w:val="0"/>
          <w:sz w:val="32"/>
          <w:szCs w:val="32"/>
          <w14:ligatures w14:val="none"/>
        </w:rPr>
      </w:pPr>
      <w:r w:rsidRPr="005A69BB">
        <w:rPr>
          <w:rFonts w:ascii="Aptos" w:eastAsia="Times New Roman" w:hAnsi="Aptos" w:cs="Helvetica"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ABDA8B" wp14:editId="1EAFFD8A">
                <wp:simplePos x="0" y="0"/>
                <wp:positionH relativeFrom="column">
                  <wp:posOffset>1747837</wp:posOffset>
                </wp:positionH>
                <wp:positionV relativeFrom="paragraph">
                  <wp:posOffset>23495</wp:posOffset>
                </wp:positionV>
                <wp:extent cx="400050" cy="638175"/>
                <wp:effectExtent l="19050" t="19050" r="38100" b="28575"/>
                <wp:wrapNone/>
                <wp:docPr id="1041334105" name="Arrow: U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381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0E4B3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1" o:spid="_x0000_s1026" type="#_x0000_t68" style="position:absolute;margin-left:137.6pt;margin-top:1.85pt;width:31.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" adj="6770" fillcolor="#4472c4 [3204]" strokecolor="#09101d [484]" strokeweight="1pt"/>
            </w:pict>
          </mc:Fallback>
        </mc:AlternateContent>
      </w:r>
    </w:p>
    <w:p w14:paraId="09AFF9AD" w14:textId="4B729B81" w:rsidR="00E7325E" w:rsidRDefault="00E7325E" w:rsidP="005A69BB">
      <w:pPr>
        <w:spacing w:after="225" w:line="240" w:lineRule="auto"/>
        <w:outlineLvl w:val="2"/>
        <w:rPr>
          <w:rFonts w:ascii="Aptos" w:eastAsia="Times New Roman" w:hAnsi="Aptos" w:cstheme="minorHAnsi"/>
          <w:b/>
          <w:bCs/>
          <w:color w:val="000000"/>
          <w:kern w:val="0"/>
          <w:sz w:val="32"/>
          <w:szCs w:val="32"/>
          <w14:ligatures w14:val="none"/>
        </w:rPr>
      </w:pPr>
    </w:p>
    <w:p w14:paraId="6FDBDBDD" w14:textId="7A4CD225" w:rsidR="00126BE4" w:rsidRDefault="00126BE4" w:rsidP="00126BE4">
      <w:pPr>
        <w:spacing w:after="0" w:line="240" w:lineRule="auto"/>
        <w:rPr>
          <w:rFonts w:ascii="Aptos" w:eastAsia="Times New Roman" w:hAnsi="Aptos" w:cs="Times New Roman"/>
          <w:kern w:val="0"/>
          <w14:ligatures w14:val="none"/>
        </w:rPr>
      </w:pPr>
      <w:r w:rsidRPr="00CC536E"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  <w:t xml:space="preserve">Suite A is now available for immediate </w:t>
      </w:r>
      <w:proofErr w:type="gramStart"/>
      <w:r w:rsidRPr="00CC536E"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  <w:t>occupancy</w:t>
      </w:r>
      <w:proofErr w:type="gramEnd"/>
      <w:r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offering a premier opportunity for a bakery, </w:t>
      </w:r>
      <w:r w:rsidR="005C7770">
        <w:rPr>
          <w:rFonts w:ascii="Aptos" w:eastAsia="Times New Roman" w:hAnsi="Aptos" w:cs="Times New Roman"/>
          <w:kern w:val="0"/>
          <w14:ligatures w14:val="none"/>
        </w:rPr>
        <w:t xml:space="preserve">donut shop, </w:t>
      </w:r>
      <w:r w:rsidRPr="00CC536E">
        <w:rPr>
          <w:rFonts w:ascii="Aptos" w:eastAsia="Times New Roman" w:hAnsi="Aptos" w:cs="Times New Roman"/>
          <w:kern w:val="0"/>
          <w14:ligatures w14:val="none"/>
        </w:rPr>
        <w:t>café, coffee or sandwich shop</w:t>
      </w:r>
      <w:r w:rsidR="006838B4">
        <w:rPr>
          <w:rFonts w:ascii="Aptos" w:eastAsia="Times New Roman" w:hAnsi="Aptos" w:cs="Times New Roman"/>
          <w:kern w:val="0"/>
          <w14:ligatures w14:val="none"/>
        </w:rPr>
        <w:t>, etc</w:t>
      </w:r>
      <w:r w:rsidRPr="00CC536E">
        <w:rPr>
          <w:rFonts w:ascii="Aptos" w:eastAsia="Times New Roman" w:hAnsi="Aptos" w:cs="Times New Roman"/>
          <w:kern w:val="0"/>
          <w14:ligatures w14:val="none"/>
        </w:rPr>
        <w:t>. This 2,006 sq. ft. move-in-ready space was previously occupied by Crave Cookies and features a dedicated food service</w:t>
      </w:r>
      <w:r w:rsidR="009B3EB8">
        <w:rPr>
          <w:rFonts w:ascii="Aptos" w:eastAsia="Times New Roman" w:hAnsi="Aptos" w:cs="Times New Roman"/>
          <w:kern w:val="0"/>
          <w14:ligatures w14:val="none"/>
        </w:rPr>
        <w:t xml:space="preserve"> and retail/counter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 </w:t>
      </w:r>
      <w:r w:rsidR="006838B4" w:rsidRPr="00CC536E">
        <w:rPr>
          <w:rFonts w:ascii="Aptos" w:eastAsia="Times New Roman" w:hAnsi="Aptos" w:cs="Times New Roman"/>
          <w:kern w:val="0"/>
          <w14:ligatures w14:val="none"/>
        </w:rPr>
        <w:t>buildouts</w:t>
      </w:r>
      <w:r w:rsidR="009B3EB8">
        <w:rPr>
          <w:rFonts w:ascii="Aptos" w:eastAsia="Times New Roman" w:hAnsi="Aptos" w:cs="Times New Roman"/>
          <w:kern w:val="0"/>
          <w14:ligatures w14:val="none"/>
        </w:rPr>
        <w:t>.</w:t>
      </w:r>
    </w:p>
    <w:p w14:paraId="53765F26" w14:textId="77777777" w:rsidR="002E07D7" w:rsidRDefault="002E07D7" w:rsidP="002E07D7">
      <w:pPr>
        <w:pStyle w:val="NormalWeb"/>
        <w:rPr>
          <w:rFonts w:ascii="Arial" w:hAnsi="Arial" w:cs="Arial"/>
          <w:color w:val="212120"/>
          <w:kern w:val="28"/>
        </w:rPr>
      </w:pPr>
      <w:r w:rsidRPr="00DB29C2">
        <w:rPr>
          <w:rFonts w:ascii="Arial" w:hAnsi="Arial" w:cs="Arial"/>
          <w:b/>
          <w:bCs/>
          <w:color w:val="212120"/>
          <w:kern w:val="28"/>
        </w:rPr>
        <w:t xml:space="preserve">Square Footage/Pricing: </w:t>
      </w:r>
      <w:r>
        <w:rPr>
          <w:rFonts w:ascii="Arial" w:hAnsi="Arial" w:cs="Arial"/>
          <w:color w:val="212120"/>
          <w:kern w:val="28"/>
        </w:rPr>
        <w:t xml:space="preserve">2,006 </w:t>
      </w:r>
      <w:r w:rsidRPr="00DB29C2">
        <w:rPr>
          <w:rFonts w:ascii="Arial" w:hAnsi="Arial" w:cs="Arial"/>
          <w:color w:val="212120"/>
          <w:kern w:val="28"/>
        </w:rPr>
        <w:t>sq ft</w:t>
      </w:r>
      <w:r>
        <w:rPr>
          <w:rFonts w:ascii="Arial" w:hAnsi="Arial" w:cs="Arial"/>
          <w:color w:val="212120"/>
          <w:kern w:val="28"/>
        </w:rPr>
        <w:t xml:space="preserve"> / </w:t>
      </w:r>
      <w:r w:rsidRPr="00DB29C2">
        <w:rPr>
          <w:rFonts w:ascii="Arial" w:hAnsi="Arial" w:cs="Arial"/>
          <w:color w:val="212120"/>
          <w:kern w:val="28"/>
        </w:rPr>
        <w:t>$2</w:t>
      </w:r>
      <w:r>
        <w:rPr>
          <w:rFonts w:ascii="Arial" w:hAnsi="Arial" w:cs="Arial"/>
          <w:color w:val="212120"/>
          <w:kern w:val="28"/>
        </w:rPr>
        <w:t>4</w:t>
      </w:r>
      <w:r w:rsidRPr="00DB29C2">
        <w:rPr>
          <w:rFonts w:ascii="Arial" w:hAnsi="Arial" w:cs="Arial"/>
          <w:color w:val="212120"/>
          <w:kern w:val="28"/>
        </w:rPr>
        <w:t xml:space="preserve"> sq ft</w:t>
      </w:r>
      <w:r>
        <w:rPr>
          <w:rFonts w:ascii="Arial" w:hAnsi="Arial" w:cs="Arial"/>
          <w:color w:val="212120"/>
          <w:kern w:val="28"/>
        </w:rPr>
        <w:t xml:space="preserve"> /</w:t>
      </w:r>
      <w:r w:rsidRPr="00DB29C2">
        <w:rPr>
          <w:rFonts w:ascii="Arial" w:hAnsi="Arial" w:cs="Arial"/>
          <w:color w:val="212120"/>
          <w:kern w:val="28"/>
        </w:rPr>
        <w:t xml:space="preserve"> </w:t>
      </w:r>
      <w:r>
        <w:rPr>
          <w:rFonts w:ascii="Arial" w:hAnsi="Arial" w:cs="Arial"/>
          <w:color w:val="212120"/>
          <w:kern w:val="28"/>
        </w:rPr>
        <w:t>NNN</w:t>
      </w:r>
    </w:p>
    <w:p w14:paraId="09899E2B" w14:textId="6EE765BE" w:rsidR="009119A0" w:rsidRPr="00CC536E" w:rsidRDefault="00A95A5B" w:rsidP="005A69BB">
      <w:pPr>
        <w:spacing w:after="225" w:line="240" w:lineRule="auto"/>
        <w:outlineLvl w:val="2"/>
        <w:rPr>
          <w:rFonts w:ascii="Aptos" w:eastAsia="Times New Roman" w:hAnsi="Aptos" w:cstheme="minorHAnsi"/>
          <w:b/>
          <w:bCs/>
          <w:color w:val="000000"/>
          <w:kern w:val="0"/>
          <w:sz w:val="28"/>
          <w:szCs w:val="28"/>
          <w14:ligatures w14:val="none"/>
        </w:rPr>
      </w:pPr>
      <w:r>
        <w:rPr>
          <w:rFonts w:ascii="Aptos" w:eastAsia="Times New Roman" w:hAnsi="Aptos" w:cstheme="minorHAnsi"/>
          <w:b/>
          <w:bCs/>
          <w:color w:val="000000"/>
          <w:kern w:val="0"/>
          <w:sz w:val="28"/>
          <w:szCs w:val="28"/>
          <w14:ligatures w14:val="none"/>
        </w:rPr>
        <w:t xml:space="preserve">Property </w:t>
      </w:r>
      <w:r w:rsidR="009119A0" w:rsidRPr="00CC536E">
        <w:rPr>
          <w:rFonts w:ascii="Aptos" w:eastAsia="Times New Roman" w:hAnsi="Aptos" w:cstheme="minorHAnsi"/>
          <w:b/>
          <w:bCs/>
          <w:color w:val="000000"/>
          <w:kern w:val="0"/>
          <w:sz w:val="28"/>
          <w:szCs w:val="28"/>
          <w14:ligatures w14:val="none"/>
        </w:rPr>
        <w:t>Highlights</w:t>
      </w:r>
    </w:p>
    <w:p w14:paraId="24BF71A9" w14:textId="77777777" w:rsidR="00CC536E" w:rsidRPr="00CC536E" w:rsidRDefault="00CC536E" w:rsidP="00CC536E">
      <w:pPr>
        <w:spacing w:after="0" w:line="240" w:lineRule="auto"/>
        <w:ind w:right="605"/>
        <w:jc w:val="both"/>
        <w:textAlignment w:val="top"/>
        <w:rPr>
          <w:rFonts w:ascii="Aptos" w:eastAsia="Times New Roman" w:hAnsi="Aptos" w:cstheme="minorHAnsi"/>
          <w:kern w:val="0"/>
          <w14:ligatures w14:val="none"/>
        </w:rPr>
      </w:pPr>
      <w:r w:rsidRPr="00CC536E">
        <w:rPr>
          <w:rFonts w:ascii="Aptos" w:eastAsia="Times New Roman" w:hAnsi="Aptos" w:cstheme="minorHAnsi"/>
          <w:kern w:val="0"/>
          <w14:ligatures w14:val="none"/>
        </w:rPr>
        <w:t>Completed in 2019, this premium commercial property is located at 513 E. Hastings Road in North Spokane’s upscale Wandermere area. Situated on a highly visible, high-traffic thoroughfare, the building offers exceptional exposure and accessibility. It is positioned within walking distance of major anchors like Fred Meyer and a local movie theater, as well as extensive residential neighborhoods and apartment complexes.</w:t>
      </w:r>
    </w:p>
    <w:p w14:paraId="19594EFE" w14:textId="77777777" w:rsidR="00CC536E" w:rsidRPr="00E65054" w:rsidRDefault="00CC536E" w:rsidP="005A69BB">
      <w:pPr>
        <w:spacing w:after="0" w:line="240" w:lineRule="auto"/>
        <w:ind w:right="605"/>
        <w:jc w:val="both"/>
        <w:textAlignment w:val="top"/>
        <w:rPr>
          <w:rFonts w:ascii="Aptos" w:eastAsia="Times New Roman" w:hAnsi="Aptos" w:cstheme="minorHAnsi"/>
          <w:b/>
          <w:bCs/>
          <w:kern w:val="0"/>
          <w:sz w:val="16"/>
          <w:szCs w:val="16"/>
          <w14:ligatures w14:val="none"/>
        </w:rPr>
      </w:pPr>
    </w:p>
    <w:p w14:paraId="4957E385" w14:textId="0F3CCE8F" w:rsidR="00CC536E" w:rsidRPr="006838B4" w:rsidRDefault="00CC536E" w:rsidP="00CC536E">
      <w:pPr>
        <w:spacing w:after="0" w:line="240" w:lineRule="auto"/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</w:pPr>
      <w:r w:rsidRPr="006838B4"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  <w:t xml:space="preserve">Property </w:t>
      </w:r>
      <w:r w:rsidR="00A95A5B" w:rsidRPr="006838B4"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  <w:t>Specifics</w:t>
      </w:r>
    </w:p>
    <w:p w14:paraId="4BC03005" w14:textId="77777777" w:rsidR="00CC536E" w:rsidRPr="00CC536E" w:rsidRDefault="00CC536E" w:rsidP="00CC536E">
      <w:pPr>
        <w:numPr>
          <w:ilvl w:val="0"/>
          <w:numId w:val="7"/>
        </w:numPr>
        <w:spacing w:after="0" w:line="240" w:lineRule="auto"/>
        <w:rPr>
          <w:rFonts w:ascii="Aptos" w:eastAsia="Times New Roman" w:hAnsi="Aptos" w:cs="Times New Roman"/>
          <w:kern w:val="0"/>
          <w14:ligatures w14:val="none"/>
        </w:rPr>
      </w:pPr>
      <w:r w:rsidRPr="00CC536E">
        <w:rPr>
          <w:rFonts w:ascii="Aptos" w:eastAsia="Times New Roman" w:hAnsi="Aptos" w:cs="Times New Roman"/>
          <w:b/>
          <w:bCs/>
          <w:kern w:val="0"/>
          <w14:ligatures w14:val="none"/>
        </w:rPr>
        <w:t>Outdoor Space: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 Includes a front patio and a 1,300 sq. ft. rear patio, fully plumbed with electrical and natural gas connections.</w:t>
      </w:r>
    </w:p>
    <w:p w14:paraId="26FF0D54" w14:textId="77777777" w:rsidR="00CC536E" w:rsidRPr="00CC536E" w:rsidRDefault="00CC536E" w:rsidP="00CC536E">
      <w:pPr>
        <w:numPr>
          <w:ilvl w:val="0"/>
          <w:numId w:val="7"/>
        </w:numPr>
        <w:spacing w:after="0" w:line="240" w:lineRule="auto"/>
        <w:rPr>
          <w:rFonts w:ascii="Aptos" w:eastAsia="Times New Roman" w:hAnsi="Aptos" w:cs="Times New Roman"/>
          <w:kern w:val="0"/>
          <w14:ligatures w14:val="none"/>
        </w:rPr>
      </w:pPr>
      <w:r w:rsidRPr="00CC536E">
        <w:rPr>
          <w:rFonts w:ascii="Aptos" w:eastAsia="Times New Roman" w:hAnsi="Aptos" w:cs="Times New Roman"/>
          <w:b/>
          <w:bCs/>
          <w:kern w:val="0"/>
          <w14:ligatures w14:val="none"/>
        </w:rPr>
        <w:t>Utilities &amp; Amenities: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 Equipped with independent utility metering, a fully compliant ADA-accessible restroom, and access to a shared 39-stall parking lot.</w:t>
      </w:r>
    </w:p>
    <w:p w14:paraId="21AF1D5E" w14:textId="0852E8BF" w:rsidR="00CC536E" w:rsidRPr="00CC536E" w:rsidRDefault="00CC536E" w:rsidP="00CC536E">
      <w:pPr>
        <w:numPr>
          <w:ilvl w:val="0"/>
          <w:numId w:val="7"/>
        </w:numPr>
        <w:spacing w:after="0" w:line="240" w:lineRule="auto"/>
        <w:rPr>
          <w:rFonts w:ascii="Aptos" w:eastAsia="Times New Roman" w:hAnsi="Aptos" w:cs="Times New Roman"/>
          <w:kern w:val="0"/>
          <w14:ligatures w14:val="none"/>
        </w:rPr>
      </w:pPr>
      <w:r w:rsidRPr="00CC536E">
        <w:rPr>
          <w:rFonts w:ascii="Aptos" w:eastAsia="Times New Roman" w:hAnsi="Aptos" w:cs="Times New Roman"/>
          <w:b/>
          <w:bCs/>
          <w:kern w:val="0"/>
          <w14:ligatures w14:val="none"/>
        </w:rPr>
        <w:t>Visibility: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 Features dedicated exterior building signage</w:t>
      </w:r>
      <w:r w:rsidR="006838B4">
        <w:rPr>
          <w:rFonts w:ascii="Aptos" w:eastAsia="Times New Roman" w:hAnsi="Aptos" w:cs="Times New Roman"/>
          <w:kern w:val="0"/>
          <w14:ligatures w14:val="none"/>
        </w:rPr>
        <w:t xml:space="preserve"> with timers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 facing a high-traffic thoroughfare.</w:t>
      </w:r>
    </w:p>
    <w:p w14:paraId="56066E6C" w14:textId="77777777" w:rsidR="00CC536E" w:rsidRPr="00E65054" w:rsidRDefault="00CC536E" w:rsidP="00CC536E">
      <w:pPr>
        <w:spacing w:after="0" w:line="240" w:lineRule="auto"/>
        <w:rPr>
          <w:rFonts w:ascii="Aptos" w:eastAsia="Times New Roman" w:hAnsi="Aptos" w:cs="Times New Roman"/>
          <w:b/>
          <w:bCs/>
          <w:kern w:val="0"/>
          <w:sz w:val="16"/>
          <w:szCs w:val="16"/>
          <w14:ligatures w14:val="none"/>
        </w:rPr>
      </w:pPr>
    </w:p>
    <w:p w14:paraId="4FC705D1" w14:textId="77777777" w:rsidR="00CC536E" w:rsidRPr="006838B4" w:rsidRDefault="00CC536E" w:rsidP="00CC536E">
      <w:pPr>
        <w:spacing w:after="0" w:line="240" w:lineRule="auto"/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</w:pPr>
      <w:r w:rsidRPr="006838B4">
        <w:rPr>
          <w:rFonts w:ascii="Aptos" w:eastAsia="Times New Roman" w:hAnsi="Aptos" w:cs="Times New Roman"/>
          <w:b/>
          <w:bCs/>
          <w:kern w:val="0"/>
          <w:sz w:val="28"/>
          <w:szCs w:val="28"/>
          <w14:ligatures w14:val="none"/>
        </w:rPr>
        <w:t>Location Advantage</w:t>
      </w:r>
    </w:p>
    <w:p w14:paraId="4C7E87B4" w14:textId="3EDA47E3" w:rsidR="00CC536E" w:rsidRPr="00CC536E" w:rsidRDefault="00CC536E" w:rsidP="00CC536E">
      <w:pPr>
        <w:spacing w:after="0" w:line="240" w:lineRule="auto"/>
        <w:rPr>
          <w:rFonts w:ascii="Aptos" w:eastAsia="Times New Roman" w:hAnsi="Aptos" w:cs="Times New Roman"/>
          <w:kern w:val="0"/>
          <w14:ligatures w14:val="none"/>
        </w:rPr>
      </w:pP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Situated in one of the </w:t>
      </w:r>
      <w:r w:rsidRPr="00CC536E">
        <w:rPr>
          <w:rFonts w:ascii="Aptos" w:eastAsia="Times New Roman" w:hAnsi="Aptos" w:cs="Times New Roman"/>
          <w:b/>
          <w:bCs/>
          <w:kern w:val="0"/>
          <w14:ligatures w14:val="none"/>
        </w:rPr>
        <w:t>fastest-growing sectors of Spokane County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, the property is strategically positioned between </w:t>
      </w:r>
      <w:r w:rsidRPr="00CC536E">
        <w:rPr>
          <w:rFonts w:ascii="Aptos" w:eastAsia="Times New Roman" w:hAnsi="Aptos" w:cs="Times New Roman"/>
          <w:b/>
          <w:bCs/>
          <w:kern w:val="0"/>
          <w14:ligatures w14:val="none"/>
        </w:rPr>
        <w:t>Highway 2 and Highway 395</w:t>
      </w:r>
      <w:r w:rsidRPr="00CC536E">
        <w:rPr>
          <w:rFonts w:ascii="Aptos" w:eastAsia="Times New Roman" w:hAnsi="Aptos" w:cs="Times New Roman"/>
          <w:kern w:val="0"/>
          <w14:ligatures w14:val="none"/>
        </w:rPr>
        <w:t xml:space="preserve">. It benefits from exceptional visibility and exposure, with daily traffic counts averaging between </w:t>
      </w:r>
      <w:r w:rsidRPr="00CC536E">
        <w:rPr>
          <w:rFonts w:ascii="Aptos" w:eastAsia="Times New Roman" w:hAnsi="Aptos" w:cs="Times New Roman"/>
          <w:b/>
          <w:bCs/>
          <w:kern w:val="0"/>
          <w14:ligatures w14:val="none"/>
        </w:rPr>
        <w:t>15,000 and 20,000</w:t>
      </w:r>
      <w:r w:rsidR="00F54429">
        <w:rPr>
          <w:rFonts w:ascii="Aptos" w:eastAsia="Times New Roman" w:hAnsi="Aptos" w:cs="Times New Roman"/>
          <w:b/>
          <w:bCs/>
          <w:kern w:val="0"/>
          <w14:ligatures w14:val="none"/>
        </w:rPr>
        <w:t xml:space="preserve"> +.</w:t>
      </w:r>
    </w:p>
    <w:sectPr w:rsidR="00CC536E" w:rsidRPr="00CC536E" w:rsidSect="00A1734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A001B"/>
    <w:multiLevelType w:val="multilevel"/>
    <w:tmpl w:val="4ECC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C0D94"/>
    <w:multiLevelType w:val="multilevel"/>
    <w:tmpl w:val="2A38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845F7F"/>
    <w:multiLevelType w:val="multilevel"/>
    <w:tmpl w:val="CD94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00280B"/>
    <w:multiLevelType w:val="multilevel"/>
    <w:tmpl w:val="6B483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80508"/>
    <w:multiLevelType w:val="hybridMultilevel"/>
    <w:tmpl w:val="D9BA44F8"/>
    <w:lvl w:ilvl="0" w:tplc="1C08E56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97F42"/>
    <w:multiLevelType w:val="multilevel"/>
    <w:tmpl w:val="D7CC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6A4A27"/>
    <w:multiLevelType w:val="multilevel"/>
    <w:tmpl w:val="097EA68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 w16cid:durableId="559629911">
    <w:abstractNumId w:val="3"/>
  </w:num>
  <w:num w:numId="2" w16cid:durableId="1322465560">
    <w:abstractNumId w:val="2"/>
  </w:num>
  <w:num w:numId="3" w16cid:durableId="36011411">
    <w:abstractNumId w:val="1"/>
  </w:num>
  <w:num w:numId="4" w16cid:durableId="519128680">
    <w:abstractNumId w:val="5"/>
  </w:num>
  <w:num w:numId="5" w16cid:durableId="1090932154">
    <w:abstractNumId w:val="4"/>
  </w:num>
  <w:num w:numId="6" w16cid:durableId="434717356">
    <w:abstractNumId w:val="6"/>
  </w:num>
  <w:num w:numId="7" w16cid:durableId="85970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9A0"/>
    <w:rsid w:val="000710D2"/>
    <w:rsid w:val="00126BE4"/>
    <w:rsid w:val="001A46A3"/>
    <w:rsid w:val="002E07D7"/>
    <w:rsid w:val="002E0E6C"/>
    <w:rsid w:val="002E7084"/>
    <w:rsid w:val="003425F5"/>
    <w:rsid w:val="003B3E19"/>
    <w:rsid w:val="004B15CF"/>
    <w:rsid w:val="004C7BE1"/>
    <w:rsid w:val="004D1673"/>
    <w:rsid w:val="00524905"/>
    <w:rsid w:val="00563A9E"/>
    <w:rsid w:val="00594FFF"/>
    <w:rsid w:val="005A69BB"/>
    <w:rsid w:val="005C7770"/>
    <w:rsid w:val="006838B4"/>
    <w:rsid w:val="00774EC0"/>
    <w:rsid w:val="00791C0E"/>
    <w:rsid w:val="007D1120"/>
    <w:rsid w:val="008C2456"/>
    <w:rsid w:val="009119A0"/>
    <w:rsid w:val="009B3EB8"/>
    <w:rsid w:val="009D145A"/>
    <w:rsid w:val="009F03EC"/>
    <w:rsid w:val="00A17344"/>
    <w:rsid w:val="00A95A5B"/>
    <w:rsid w:val="00B7417C"/>
    <w:rsid w:val="00C85DB8"/>
    <w:rsid w:val="00C90724"/>
    <w:rsid w:val="00CC536E"/>
    <w:rsid w:val="00D10D59"/>
    <w:rsid w:val="00D46DF1"/>
    <w:rsid w:val="00E65054"/>
    <w:rsid w:val="00E7325E"/>
    <w:rsid w:val="00F54429"/>
    <w:rsid w:val="00FE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53B40"/>
  <w15:chartTrackingRefBased/>
  <w15:docId w15:val="{62E4190F-11DE-4D59-AE15-628C5F88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19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19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9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9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9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9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9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9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9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9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1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9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19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19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19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19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19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19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19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19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9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19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19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19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19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19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9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19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19A0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E0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1272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</dc:creator>
  <cp:keywords/>
  <dc:description/>
  <cp:lastModifiedBy>mel lindauer</cp:lastModifiedBy>
  <cp:revision>2</cp:revision>
  <dcterms:created xsi:type="dcterms:W3CDTF">2026-09-19T19:07:00Z</dcterms:created>
  <dcterms:modified xsi:type="dcterms:W3CDTF">2026-09-19T19:07:00Z</dcterms:modified>
</cp:coreProperties>
</file>