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1E7C0" w14:textId="6DC72D95" w:rsidR="006919D7" w:rsidRPr="006919D7" w:rsidRDefault="006919D7" w:rsidP="006919D7">
      <w:pPr>
        <w:rPr>
          <w:sz w:val="26"/>
          <w:szCs w:val="26"/>
        </w:rPr>
      </w:pPr>
      <w:r w:rsidRPr="006919D7">
        <w:rPr>
          <w:sz w:val="26"/>
          <w:szCs w:val="26"/>
        </w:rPr>
        <w:t>In the </w:t>
      </w:r>
      <w:hyperlink r:id="rId5" w:tgtFrame="_blank" w:history="1">
        <w:r w:rsidRPr="006919D7">
          <w:rPr>
            <w:rStyle w:val="Hyperlink"/>
            <w:sz w:val="26"/>
            <w:szCs w:val="26"/>
          </w:rPr>
          <w:t>Mesquite Zoning Ordinance (MZO)</w:t>
        </w:r>
      </w:hyperlink>
      <w:r w:rsidRPr="006919D7">
        <w:rPr>
          <w:sz w:val="26"/>
          <w:szCs w:val="26"/>
        </w:rPr>
        <w:t>, </w:t>
      </w:r>
      <w:r w:rsidRPr="006919D7">
        <w:rPr>
          <w:b/>
          <w:bCs/>
          <w:sz w:val="26"/>
          <w:szCs w:val="26"/>
        </w:rPr>
        <w:t>Section 3-600</w:t>
      </w:r>
      <w:r w:rsidRPr="006919D7">
        <w:rPr>
          <w:sz w:val="26"/>
          <w:szCs w:val="26"/>
        </w:rPr>
        <w:t> governs the </w:t>
      </w:r>
      <w:r w:rsidRPr="006919D7">
        <w:rPr>
          <w:b/>
          <w:bCs/>
          <w:sz w:val="26"/>
          <w:szCs w:val="26"/>
        </w:rPr>
        <w:t>"Outdoor Sales, Display, and Storage Regulations"</w:t>
      </w:r>
      <w:r w:rsidRPr="006919D7">
        <w:rPr>
          <w:sz w:val="26"/>
          <w:szCs w:val="26"/>
        </w:rPr>
        <w:t>. It sets the legal requirements that commercial, industrial, or trade business owners must follow to store materials, merchandise, or heavy equipment outside on their property. </w:t>
      </w:r>
    </w:p>
    <w:p w14:paraId="45D497ED" w14:textId="77777777" w:rsidR="006919D7" w:rsidRPr="006919D7" w:rsidRDefault="006919D7" w:rsidP="006919D7">
      <w:pPr>
        <w:rPr>
          <w:sz w:val="26"/>
          <w:szCs w:val="26"/>
        </w:rPr>
      </w:pPr>
      <w:r w:rsidRPr="006919D7">
        <w:rPr>
          <w:sz w:val="26"/>
          <w:szCs w:val="26"/>
        </w:rPr>
        <w:t>If you are developing a commercial site plan or running a business in Mesquite, Texas, this section dictating your outdoor storage parameters includes several critical components:</w:t>
      </w:r>
    </w:p>
    <w:p w14:paraId="07D53D96" w14:textId="77777777" w:rsidR="006919D7" w:rsidRPr="006919D7" w:rsidRDefault="006919D7" w:rsidP="006919D7">
      <w:pPr>
        <w:rPr>
          <w:b/>
          <w:bCs/>
          <w:sz w:val="26"/>
          <w:szCs w:val="26"/>
        </w:rPr>
      </w:pPr>
      <w:r w:rsidRPr="006919D7">
        <w:rPr>
          <w:b/>
          <w:bCs/>
          <w:sz w:val="26"/>
          <w:szCs w:val="26"/>
        </w:rPr>
        <w:t>Key Requirements of Section 3-600</w:t>
      </w:r>
    </w:p>
    <w:p w14:paraId="47651688" w14:textId="60D7FEA8" w:rsidR="006919D7" w:rsidRPr="006919D7" w:rsidRDefault="006919D7" w:rsidP="006919D7">
      <w:pPr>
        <w:numPr>
          <w:ilvl w:val="0"/>
          <w:numId w:val="1"/>
        </w:numPr>
        <w:rPr>
          <w:sz w:val="26"/>
          <w:szCs w:val="26"/>
        </w:rPr>
      </w:pPr>
      <w:r w:rsidRPr="006919D7">
        <w:rPr>
          <w:b/>
          <w:bCs/>
          <w:sz w:val="26"/>
          <w:szCs w:val="26"/>
        </w:rPr>
        <w:t>Mandatory Screening:</w:t>
      </w:r>
      <w:r w:rsidRPr="006919D7">
        <w:rPr>
          <w:sz w:val="26"/>
          <w:szCs w:val="26"/>
        </w:rPr>
        <w:t> Outdoor storage must generally be screened from public view. Depending on the exact sub-use or zoning district, this typically requires a solid, sight-obscuring fence or an eight-foot masonry wall. Wood or chain-link screening is strictly prohibited for certain heavy-use storage. </w:t>
      </w:r>
    </w:p>
    <w:p w14:paraId="00448384" w14:textId="7B9FFDC7" w:rsidR="006919D7" w:rsidRPr="006919D7" w:rsidRDefault="006919D7" w:rsidP="006919D7">
      <w:pPr>
        <w:numPr>
          <w:ilvl w:val="0"/>
          <w:numId w:val="1"/>
        </w:numPr>
        <w:rPr>
          <w:sz w:val="26"/>
          <w:szCs w:val="26"/>
        </w:rPr>
      </w:pPr>
      <w:r w:rsidRPr="006919D7">
        <w:rPr>
          <w:b/>
          <w:bCs/>
          <w:sz w:val="26"/>
          <w:szCs w:val="26"/>
        </w:rPr>
        <w:t>Location Constraints:</w:t>
      </w:r>
      <w:r w:rsidRPr="006919D7">
        <w:rPr>
          <w:sz w:val="26"/>
          <w:szCs w:val="26"/>
        </w:rPr>
        <w:t> Materials and equipment must usually be contained behind the rear or side façade line of the principal building to prevent them from being visible from the main public street. </w:t>
      </w:r>
    </w:p>
    <w:p w14:paraId="519F2143" w14:textId="3C6C5E62" w:rsidR="006919D7" w:rsidRPr="006919D7" w:rsidRDefault="006919D7" w:rsidP="006919D7">
      <w:pPr>
        <w:numPr>
          <w:ilvl w:val="0"/>
          <w:numId w:val="1"/>
        </w:numPr>
        <w:rPr>
          <w:sz w:val="26"/>
          <w:szCs w:val="26"/>
        </w:rPr>
      </w:pPr>
      <w:r w:rsidRPr="006919D7">
        <w:rPr>
          <w:b/>
          <w:bCs/>
          <w:sz w:val="26"/>
          <w:szCs w:val="26"/>
        </w:rPr>
        <w:t>Site Plan Percentages:</w:t>
      </w:r>
      <w:r w:rsidRPr="006919D7">
        <w:rPr>
          <w:sz w:val="26"/>
          <w:szCs w:val="26"/>
        </w:rPr>
        <w:t> When submitting a site plan application to the city, you must explicitly list the physical dimensions and the exact </w:t>
      </w:r>
      <w:r w:rsidRPr="006919D7">
        <w:rPr>
          <w:b/>
          <w:bCs/>
          <w:sz w:val="26"/>
          <w:szCs w:val="26"/>
        </w:rPr>
        <w:t>percentage of the total site area</w:t>
      </w:r>
      <w:r w:rsidRPr="006919D7">
        <w:rPr>
          <w:sz w:val="26"/>
          <w:szCs w:val="26"/>
        </w:rPr>
        <w:t> being utilized for outdoor storage to ensure it falls within permitted zoning allowances. </w:t>
      </w:r>
    </w:p>
    <w:p w14:paraId="0745A200" w14:textId="359EC27C" w:rsidR="006919D7" w:rsidRPr="006919D7" w:rsidRDefault="006919D7" w:rsidP="006919D7">
      <w:pPr>
        <w:numPr>
          <w:ilvl w:val="0"/>
          <w:numId w:val="1"/>
        </w:numPr>
        <w:rPr>
          <w:sz w:val="26"/>
          <w:szCs w:val="26"/>
        </w:rPr>
      </w:pPr>
      <w:r w:rsidRPr="006919D7">
        <w:rPr>
          <w:b/>
          <w:bCs/>
          <w:sz w:val="26"/>
          <w:szCs w:val="26"/>
        </w:rPr>
        <w:t>Vehicle &amp; Heavy Equipment Regulations:</w:t>
      </w:r>
      <w:r w:rsidRPr="006919D7">
        <w:rPr>
          <w:sz w:val="26"/>
          <w:szCs w:val="26"/>
        </w:rPr>
        <w:t> The overnight parking of heavy-load vehicles, unmounted trailers, or rental fleets is legally classified as "outdoor storage" under these guidelines and is restricted to designated zones. </w:t>
      </w:r>
    </w:p>
    <w:p w14:paraId="4E4F2A96" w14:textId="27F6DF7B" w:rsidR="006919D7" w:rsidRPr="006919D7" w:rsidRDefault="006919D7" w:rsidP="006919D7">
      <w:pPr>
        <w:numPr>
          <w:ilvl w:val="0"/>
          <w:numId w:val="1"/>
        </w:numPr>
        <w:rPr>
          <w:sz w:val="26"/>
          <w:szCs w:val="26"/>
        </w:rPr>
      </w:pPr>
      <w:r w:rsidRPr="006919D7">
        <w:rPr>
          <w:b/>
          <w:bCs/>
          <w:sz w:val="26"/>
          <w:szCs w:val="26"/>
        </w:rPr>
        <w:t>Applicability across Trades:</w:t>
      </w:r>
      <w:r w:rsidRPr="006919D7">
        <w:rPr>
          <w:sz w:val="26"/>
          <w:szCs w:val="26"/>
        </w:rPr>
        <w:t> Compliance with Section 3-600 is universally triggered for building contractors, heavy construction setups, plumbing/HVAC yards, electrical trade spaces, and automotive or equipment rental facilities. </w:t>
      </w:r>
    </w:p>
    <w:p w14:paraId="4E21968E" w14:textId="77777777" w:rsidR="006919D7" w:rsidRPr="006919D7" w:rsidRDefault="006919D7" w:rsidP="006919D7">
      <w:pPr>
        <w:rPr>
          <w:sz w:val="26"/>
          <w:szCs w:val="26"/>
        </w:rPr>
      </w:pPr>
      <w:r w:rsidRPr="006919D7">
        <w:rPr>
          <w:sz w:val="26"/>
          <w:szCs w:val="26"/>
        </w:rPr>
        <w:t>If you are looking at a </w:t>
      </w:r>
      <w:hyperlink r:id="rId6" w:tgtFrame="_blank" w:history="1">
        <w:r w:rsidRPr="006919D7">
          <w:rPr>
            <w:rStyle w:val="Hyperlink"/>
            <w:sz w:val="26"/>
            <w:szCs w:val="26"/>
          </w:rPr>
          <w:t>Schedule of Permitted Uses</w:t>
        </w:r>
      </w:hyperlink>
      <w:r w:rsidRPr="006919D7">
        <w:rPr>
          <w:sz w:val="26"/>
          <w:szCs w:val="26"/>
        </w:rPr>
        <w:t> packet for a property, any blank marked with a note </w:t>
      </w:r>
      <w:r w:rsidRPr="006919D7">
        <w:rPr>
          <w:b/>
          <w:bCs/>
          <w:sz w:val="26"/>
          <w:szCs w:val="26"/>
        </w:rPr>
        <w:t>"Requires compliance with 3-600 for outdoor storage"</w:t>
      </w:r>
      <w:r w:rsidRPr="006919D7">
        <w:rPr>
          <w:sz w:val="26"/>
          <w:szCs w:val="26"/>
        </w:rPr>
        <w:t> means you cannot have an open, unprotected yard of materials without satisfying these masking, fencing, and location rules. </w:t>
      </w:r>
    </w:p>
    <w:sectPr w:rsidR="006919D7" w:rsidRPr="006919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C0D7F"/>
    <w:multiLevelType w:val="multilevel"/>
    <w:tmpl w:val="09C42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4253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9D7"/>
    <w:rsid w:val="00137A64"/>
    <w:rsid w:val="001D4308"/>
    <w:rsid w:val="005F7F19"/>
    <w:rsid w:val="006919D7"/>
    <w:rsid w:val="00E8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2A123"/>
  <w15:chartTrackingRefBased/>
  <w15:docId w15:val="{6ECF4C01-EAB4-4E70-9E72-5AF891317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19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19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19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19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19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19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19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19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19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19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19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19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19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19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19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19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19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19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19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19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19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19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19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19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19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19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19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19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19D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919D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9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ityofmesquite.com/DocumentCenter/View/742/Schedule-of-Permitted-Uses-in-Nonresidential-Zoning-Districts" TargetMode="External"/><Relationship Id="rId5" Type="http://schemas.openxmlformats.org/officeDocument/2006/relationships/hyperlink" Target="https://cityofmesquite.com/479/Codes-Ordinanc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1894</Characters>
  <Application>Microsoft Office Word</Application>
  <DocSecurity>0</DocSecurity>
  <Lines>35</Lines>
  <Paragraphs>18</Paragraphs>
  <ScaleCrop>false</ScaleCrop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Robertson</dc:creator>
  <cp:keywords/>
  <dc:description/>
  <cp:lastModifiedBy>Dan Robertson</cp:lastModifiedBy>
  <cp:revision>2</cp:revision>
  <cp:lastPrinted>2026-06-02T22:03:00Z</cp:lastPrinted>
  <dcterms:created xsi:type="dcterms:W3CDTF">2026-06-02T22:04:00Z</dcterms:created>
  <dcterms:modified xsi:type="dcterms:W3CDTF">2026-06-02T22:04:00Z</dcterms:modified>
</cp:coreProperties>
</file>