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DB4" w14:textId="6F4B716F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</w:p>
    <w:p w14:paraId="2E529AA4" w14:textId="03AFA26F" w:rsidR="002C3BB0" w:rsidRPr="00E075D4" w:rsidRDefault="007B4B96" w:rsidP="002C3BB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</w:pPr>
      <w:r w:rsidRPr="00E075D4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 xml:space="preserve">FOR SALE </w:t>
      </w:r>
      <w:r w:rsidR="002C3BB0" w:rsidRPr="00E075D4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14:ligatures w14:val="none"/>
        </w:rPr>
        <w:t>– 6.89-Acre Strategic Tech &amp; Logistics Hub in Bay City, TX</w:t>
      </w:r>
    </w:p>
    <w:p w14:paraId="7A2EB8C4" w14:textId="77777777" w:rsidR="00E075D4" w:rsidRDefault="00E075D4" w:rsidP="007B4B96">
      <w:pPr>
        <w:spacing w:after="0" w:line="240" w:lineRule="auto"/>
        <w:rPr>
          <w:rFonts w:ascii="Arial" w:eastAsia="Times New Roman" w:hAnsi="Arial" w:cs="Arial"/>
          <w:i/>
          <w:iCs/>
          <w:color w:val="000000"/>
          <w:kern w:val="0"/>
          <w:sz w:val="32"/>
          <w:szCs w:val="32"/>
          <w14:ligatures w14:val="none"/>
        </w:rPr>
      </w:pPr>
    </w:p>
    <w:p w14:paraId="389A3E54" w14:textId="1338840E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i/>
          <w:iCs/>
          <w:color w:val="000000"/>
          <w:kern w:val="0"/>
          <w:sz w:val="32"/>
          <w:szCs w:val="32"/>
          <w14:ligatures w14:val="none"/>
        </w:rPr>
        <w:t xml:space="preserve">Premium </w:t>
      </w:r>
      <w:r w:rsidR="002C3BB0">
        <w:rPr>
          <w:rFonts w:ascii="Arial" w:eastAsia="Times New Roman" w:hAnsi="Arial" w:cs="Arial"/>
          <w:i/>
          <w:iCs/>
          <w:color w:val="000000"/>
          <w:kern w:val="0"/>
          <w:sz w:val="32"/>
          <w:szCs w:val="32"/>
          <w14:ligatures w14:val="none"/>
        </w:rPr>
        <w:t>6.89</w:t>
      </w:r>
      <w:r w:rsidRPr="007B4B96">
        <w:rPr>
          <w:rFonts w:ascii="Arial" w:eastAsia="Times New Roman" w:hAnsi="Arial" w:cs="Arial"/>
          <w:i/>
          <w:iCs/>
          <w:color w:val="000000"/>
          <w:kern w:val="0"/>
          <w:sz w:val="32"/>
          <w:szCs w:val="32"/>
          <w14:ligatures w14:val="none"/>
        </w:rPr>
        <w:t>-Acre Utility-Ready Commercial Parcel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br/>
      </w: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Location:</w:t>
      </w:r>
      <w:r w:rsidRPr="007B4B96">
        <w:rPr>
          <w:rFonts w:ascii="Arial" w:eastAsia="Times New Roman" w:hAnsi="Arial" w:cs="Arial"/>
          <w:color w:val="000000"/>
          <w:kern w:val="0"/>
          <w14:ligatures w14:val="none"/>
        </w:rPr>
        <w:t> SH 35 (7th St), Bay City, TX 77414 (Adjacent to Walmart Supercenter)</w:t>
      </w:r>
    </w:p>
    <w:p w14:paraId="1055F17D" w14:textId="4F6630C7" w:rsidR="007B4B96" w:rsidRDefault="002C3BB0" w:rsidP="007B4B96">
      <w:pPr>
        <w:spacing w:before="480" w:after="480" w:line="240" w:lineRule="auto"/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  <w:t>EXECUTIVE SUMMARY</w:t>
      </w:r>
    </w:p>
    <w:p w14:paraId="036D09BC" w14:textId="77777777" w:rsidR="002C3BB0" w:rsidRPr="007B4B96" w:rsidRDefault="002C3BB0" w:rsidP="002C3BB0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Position Your Business at the Epicenter of the Texas Gulf Coast Digital Boom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br/>
      </w:r>
      <w:r w:rsidRPr="007B4B96">
        <w:rPr>
          <w:rFonts w:ascii="Arial" w:eastAsia="Times New Roman" w:hAnsi="Arial" w:cs="Arial"/>
          <w:color w:val="000000"/>
          <w:kern w:val="0"/>
          <w14:ligatures w14:val="none"/>
        </w:rPr>
        <w:t>Capitalize on unprecedented industrial and tech-driven momentum. This prime 7-acre commercial lot offers unmatched logistical positioning along State Highway 35, the primary commercial artery of Matagorda County. Situated as a high-visibility shadow-anchor to a top-tier 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Walmart Supercenter</w:t>
      </w:r>
      <w:r w:rsidRPr="007B4B96">
        <w:rPr>
          <w:rFonts w:ascii="Arial" w:eastAsia="Times New Roman" w:hAnsi="Arial" w:cs="Arial"/>
          <w:color w:val="000000"/>
          <w:kern w:val="0"/>
          <w14:ligatures w14:val="none"/>
        </w:rPr>
        <w:t>, this utility-ready site is uniquely engineered to serve the massive supply chain and infrastructure needs of the nearby </w:t>
      </w: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1,200-acre, 2-Gigawatt MARA Holdings / Starwood Digital Ventures AI &amp; data center campus</w:t>
      </w:r>
      <w:r w:rsidRPr="007B4B96">
        <w:rPr>
          <w:rFonts w:ascii="Arial" w:eastAsia="Times New Roman" w:hAnsi="Arial" w:cs="Arial"/>
          <w:color w:val="000000"/>
          <w:kern w:val="0"/>
          <w14:ligatures w14:val="none"/>
        </w:rPr>
        <w:t>.</w:t>
      </w:r>
    </w:p>
    <w:p w14:paraId="2DF2C528" w14:textId="77777777" w:rsidR="005758B4" w:rsidRDefault="005758B4" w:rsidP="002C3BB0">
      <w:pPr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5CB69894" w14:textId="17D3A878" w:rsidR="002C3BB0" w:rsidRPr="007B4B96" w:rsidRDefault="002C3BB0" w:rsidP="002C3BB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  <w:t>INVESTMENT HIGHLIGHTS</w:t>
      </w:r>
    </w:p>
    <w:p w14:paraId="6408460C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The MARA Project Catalyst: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Directly captures the economic ripple effect of multi-</w:t>
      </w:r>
      <w:proofErr w:type="gramStart"/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billion dollar</w:t>
      </w:r>
      <w:proofErr w:type="gramEnd"/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 tech infrastructure installations, creating immediate demand for local support hubs.</w:t>
      </w:r>
    </w:p>
    <w:p w14:paraId="2C7423DC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Zero Utility Bottlenecks: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Drastically reduces your "speed-to-market." Skip the months of municipal negotiations and costly civil engineering—critical utilities are already sitting ready.</w:t>
      </w:r>
    </w:p>
    <w:p w14:paraId="7AB0E8A2" w14:textId="33E16135" w:rsidR="005758B4" w:rsidRPr="007B4B96" w:rsidRDefault="002C3BB0" w:rsidP="005758B4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Built-In Retail Synergy: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Sharing a corridor with Walmart guarantees heavy daily traffic counts, effortless workforce navigation, and instant access to supply amenities for working crews.</w:t>
      </w:r>
      <w:r w:rsidR="005758B4" w:rsidRPr="005758B4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="005758B4"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The MARA Project Catalyst:</w:t>
      </w:r>
      <w:r w:rsidR="005758B4"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Positioned on the primary SH 35 commercial corridor feeding directly into the multi-billion dollar, 1,200-acre MARA Holdings / Starwood Digital Ventures data center and AI campus.</w:t>
      </w:r>
    </w:p>
    <w:p w14:paraId="6FD9980B" w14:textId="22302D23" w:rsidR="005758B4" w:rsidRPr="007B4B96" w:rsidRDefault="005758B4" w:rsidP="005758B4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lastRenderedPageBreak/>
        <w:t>Plug-and-Play Utility Access: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Unlocking maximum speed-to-market with major utilities (power, water, sewer</w:t>
      </w:r>
      <w:r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 and 6” and 14” Natural Gas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) situated right at or proximate to the property line—eliminating costly civil engineering delays.</w:t>
      </w:r>
    </w:p>
    <w:p w14:paraId="09AACE51" w14:textId="77777777" w:rsidR="005758B4" w:rsidRPr="007B4B96" w:rsidRDefault="005758B4" w:rsidP="005758B4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The Walmart Shadow Anchor: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Shares a premium, high-traffic commercial corridor with the Walmart Supercenter on SH 35, ensuring maximum daily vehicle counts, excellent visibility, and immediate retail support for industrial crews.</w:t>
      </w:r>
    </w:p>
    <w:p w14:paraId="78B9B7B0" w14:textId="77777777" w:rsidR="005758B4" w:rsidRPr="007B4B96" w:rsidRDefault="005758B4" w:rsidP="005758B4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Built for Heavy Logistics: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Direct highway frontage on State Highway 35 (7th St), engineered and optimized to support the high-capacity, heavy-vehicle freight transport required by tier-1 tech suppliers and equipment haulers.</w:t>
      </w:r>
    </w:p>
    <w:p w14:paraId="07C8D8F8" w14:textId="77777777" w:rsidR="005758B4" w:rsidRPr="007B4B96" w:rsidRDefault="005758B4" w:rsidP="005758B4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High-Yield Mission-Critical Footprint: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The ideal 7-acre scale for high-value use cases, including a secure tier-1 contractor laydown yard, multi-tenant industrial flex-warehouses, corporate extended-stay hospitality, or a fleet fueling plaza.</w:t>
      </w:r>
    </w:p>
    <w:p w14:paraId="3F3869A7" w14:textId="77777777" w:rsidR="005758B4" w:rsidRPr="007B4B96" w:rsidRDefault="005758B4" w:rsidP="005758B4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Immediate Construction Readiness: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 High-and-dry acreage ready for rapid site stabilization, gravel layering, or paving to immediately </w:t>
      </w:r>
      <w:proofErr w:type="gramStart"/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capture</w:t>
      </w:r>
      <w:proofErr w:type="gramEnd"/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 the influx of sub-contractor demand.</w:t>
      </w:r>
    </w:p>
    <w:p w14:paraId="27FA22E0" w14:textId="77777777" w:rsidR="00E075D4" w:rsidRDefault="00E075D4" w:rsidP="00E075D4">
      <w:pPr>
        <w:spacing w:after="0" w:line="240" w:lineRule="auto"/>
        <w:ind w:left="720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</w:p>
    <w:p w14:paraId="5E3E7392" w14:textId="5F3CA924" w:rsidR="002C3BB0" w:rsidRDefault="002C3BB0" w:rsidP="002C3BB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  <w:t>PROPERTY SPECIFICATIONS</w:t>
      </w:r>
    </w:p>
    <w:p w14:paraId="7A14F8B5" w14:textId="77777777" w:rsidR="002C3BB0" w:rsidRPr="007B4B96" w:rsidRDefault="002C3BB0" w:rsidP="002C3BB0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</w:p>
    <w:p w14:paraId="1CE4A0FA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Total Land Area: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7.00 ± Acres (Will Not Divide)</w:t>
      </w:r>
    </w:p>
    <w:p w14:paraId="0A0050BE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Frontage: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Direct frontage on State Highway 35 (7th St)</w:t>
      </w:r>
    </w:p>
    <w:p w14:paraId="49264C29" w14:textId="543F3AB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Utilities: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 Municipal Water, Sewer, Three-Phase </w:t>
      </w:r>
      <w:proofErr w:type="gramStart"/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Power </w:t>
      </w:r>
      <w:r w:rsidR="00E075D4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,</w:t>
      </w:r>
      <w:proofErr w:type="gramEnd"/>
      <w:r w:rsidR="00E075D4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 6” and 14” Natural Gas Line 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proximate to site</w:t>
      </w:r>
    </w:p>
    <w:p w14:paraId="5D449124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Topography: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Flat, cleared, out of major flood zones, ready for immediate civil preparation</w:t>
      </w:r>
    </w:p>
    <w:p w14:paraId="2A810086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Access: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Optimized for heavy freight, transport trucks, and fleet vehicles</w:t>
      </w:r>
    </w:p>
    <w:p w14:paraId="086B8312" w14:textId="77777777" w:rsidR="002C3BB0" w:rsidRPr="007B4B96" w:rsidRDefault="002C3BB0" w:rsidP="002C3BB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Flexible Industrial Footprint: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 xml:space="preserve"> Exceptional scale for high-yield commercial uses, including tier-1 contractor laydown 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lastRenderedPageBreak/>
        <w:t>yards, heavy equipment staging, multi-tenant industrial flex-space, or workforce hospitality.</w:t>
      </w:r>
    </w:p>
    <w:p w14:paraId="50EC6460" w14:textId="77777777" w:rsidR="005758B4" w:rsidRDefault="005758B4" w:rsidP="00E075D4">
      <w:pPr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10B3E597" w14:textId="3ABBC7CA" w:rsidR="00E075D4" w:rsidRPr="007B4B96" w:rsidRDefault="00E075D4" w:rsidP="00E075D4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  <w:t>OPTIMAL USE CASES]</w:t>
      </w:r>
    </w:p>
    <w:p w14:paraId="607B8F12" w14:textId="77777777" w:rsidR="00E075D4" w:rsidRPr="007B4B96" w:rsidRDefault="00E075D4" w:rsidP="00E075D4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Tech Logistics: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Mission-critical equipment staging and secure subcontractor laydown yards.</w:t>
      </w:r>
    </w:p>
    <w:p w14:paraId="7F2C8EBC" w14:textId="77777777" w:rsidR="00E075D4" w:rsidRPr="007B4B96" w:rsidRDefault="00E075D4" w:rsidP="00E075D4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Industrial Flex: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Multi-tenant warehouse bays for incoming electrical, HVAC, and fiber suppliers.</w:t>
      </w:r>
    </w:p>
    <w:p w14:paraId="6B6CC365" w14:textId="77777777" w:rsidR="00E075D4" w:rsidRPr="007B4B96" w:rsidRDefault="00E075D4" w:rsidP="00E075D4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Workforce Lodging: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Corporate extended-stay hospitality or high-density housing networks.</w:t>
      </w:r>
    </w:p>
    <w:p w14:paraId="4690F8B2" w14:textId="77777777" w:rsidR="00E075D4" w:rsidRPr="007B4B96" w:rsidRDefault="00E075D4" w:rsidP="00E075D4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Fleet Commercial: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Fueling stations, truck service plazas, or commercial logistics depots.</w:t>
      </w:r>
    </w:p>
    <w:p w14:paraId="55F0E16A" w14:textId="77777777" w:rsidR="00E075D4" w:rsidRDefault="00E075D4" w:rsidP="007B4B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</w:pPr>
    </w:p>
    <w:p w14:paraId="69888FDE" w14:textId="749EE506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  <w:t>THE "BIG THREE" PROPERTY VITALS</w:t>
      </w:r>
    </w:p>
    <w:p w14:paraId="370422CC" w14:textId="0EC52014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8"/>
        <w:gridCol w:w="2739"/>
        <w:gridCol w:w="3223"/>
      </w:tblGrid>
      <w:tr w:rsidR="007B4B96" w:rsidRPr="007B4B96" w14:paraId="4EF236FC" w14:textId="77777777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34B7BC35" w14:textId="77777777" w:rsidR="007B4B96" w:rsidRPr="007B4B96" w:rsidRDefault="007B4B96" w:rsidP="007B4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7B4B96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7.00 ± ACRES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07BC1DC4" w14:textId="77777777" w:rsidR="007B4B96" w:rsidRPr="007B4B96" w:rsidRDefault="007B4B96" w:rsidP="007B4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7B4B96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UTILITIES AT SITE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14:paraId="56CE99E1" w14:textId="77777777" w:rsidR="007B4B96" w:rsidRPr="007B4B96" w:rsidRDefault="007B4B96" w:rsidP="007B4B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7B4B96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14:ligatures w14:val="none"/>
              </w:rPr>
              <w:t>SH 35 FRONTAGE</w:t>
            </w:r>
          </w:p>
        </w:tc>
      </w:tr>
      <w:tr w:rsidR="007B4B96" w:rsidRPr="007B4B96" w14:paraId="29A39756" w14:textId="77777777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3D34511E" w14:textId="77777777" w:rsidR="007B4B96" w:rsidRPr="007B4B96" w:rsidRDefault="007B4B96" w:rsidP="007B4B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High-and-dry, flat topography </w:t>
            </w:r>
            <w:proofErr w:type="gramStart"/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optimized for</w:t>
            </w:r>
            <w:proofErr w:type="gramEnd"/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rapid industrial stabilization.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1B18B122" w14:textId="77777777" w:rsidR="007B4B96" w:rsidRPr="007B4B96" w:rsidRDefault="007B4B96" w:rsidP="007B4B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Power, water, and sewer </w:t>
            </w:r>
            <w:proofErr w:type="gramStart"/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proximate</w:t>
            </w:r>
            <w:proofErr w:type="gramEnd"/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to the property line.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14:paraId="1D5038E6" w14:textId="77777777" w:rsidR="007B4B96" w:rsidRPr="007B4B96" w:rsidRDefault="007B4B96" w:rsidP="007B4B9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7B4B96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Engineered for high-capacity freight and heavy-vehicle transport.</w:t>
            </w:r>
          </w:p>
        </w:tc>
      </w:tr>
    </w:tbl>
    <w:p w14:paraId="0A761D93" w14:textId="77777777" w:rsidR="00741C29" w:rsidRDefault="00741C29" w:rsidP="007B4B96">
      <w:pPr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37EBBF82" w14:textId="7FCA2EE6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41"/>
          <w:szCs w:val="41"/>
          <w14:ligatures w14:val="none"/>
        </w:rPr>
        <w:t xml:space="preserve">CALL TO ACTION / CONTACT </w:t>
      </w:r>
    </w:p>
    <w:p w14:paraId="6A1EA8B4" w14:textId="77777777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PRICING &amp; PROPERTY TOURS AVAILABLE UPON REQUEST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br/>
      </w:r>
      <w:r w:rsidRPr="007B4B96">
        <w:rPr>
          <w:rFonts w:ascii="Arial" w:eastAsia="Times New Roman" w:hAnsi="Arial" w:cs="Arial"/>
          <w:i/>
          <w:iCs/>
          <w:color w:val="000000"/>
          <w:kern w:val="0"/>
          <w:sz w:val="32"/>
          <w:szCs w:val="32"/>
          <w14:ligatures w14:val="none"/>
        </w:rPr>
        <w:t>This asset is being positioned for rapid deployment. Complete due diligence packages, utility maps, and boundary surveys are available to qualified buyers.</w:t>
      </w:r>
    </w:p>
    <w:p w14:paraId="353AF05C" w14:textId="77777777" w:rsidR="007B4B96" w:rsidRPr="007B4B96" w:rsidRDefault="007B4B96" w:rsidP="007B4B96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Exclusive Listing Contact:</w:t>
      </w:r>
    </w:p>
    <w:p w14:paraId="3123D3A3" w14:textId="694A7BDD" w:rsidR="007B4B96" w:rsidRPr="007B4B96" w:rsidRDefault="007B4B96" w:rsidP="007B4B9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Name / Company: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</w:t>
      </w:r>
      <w:r w:rsidR="005758B4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J Thakore, KIC INVESTMENTS, LLC</w:t>
      </w:r>
    </w:p>
    <w:p w14:paraId="467AE25D" w14:textId="53046EA2" w:rsidR="007B4B96" w:rsidRPr="007B4B96" w:rsidRDefault="007B4B96" w:rsidP="007B4B9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</w:pPr>
      <w:r w:rsidRPr="007B4B96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14:ligatures w14:val="none"/>
        </w:rPr>
        <w:t>Phone Number:</w:t>
      </w:r>
      <w:r w:rsidRPr="007B4B96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 </w:t>
      </w:r>
      <w:r w:rsidR="005758B4">
        <w:rPr>
          <w:rFonts w:ascii="Arial" w:eastAsia="Times New Roman" w:hAnsi="Arial" w:cs="Arial"/>
          <w:color w:val="000000"/>
          <w:kern w:val="0"/>
          <w:sz w:val="32"/>
          <w:szCs w:val="32"/>
          <w14:ligatures w14:val="none"/>
        </w:rPr>
        <w:t>832-451-6141</w:t>
      </w:r>
    </w:p>
    <w:p w14:paraId="734AF4EE" w14:textId="2EBE3BAF" w:rsidR="007B4B96" w:rsidRPr="005758B4" w:rsidRDefault="007B4B96" w:rsidP="007B4B96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</w:pPr>
      <w:proofErr w:type="gramStart"/>
      <w:r w:rsidRPr="005758B4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val="fr-FR"/>
          <w14:ligatures w14:val="none"/>
        </w:rPr>
        <w:t>Email</w:t>
      </w:r>
      <w:proofErr w:type="gramEnd"/>
      <w:r w:rsidRPr="005758B4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val="fr-FR"/>
          <w14:ligatures w14:val="none"/>
        </w:rPr>
        <w:t xml:space="preserve"> </w:t>
      </w:r>
      <w:proofErr w:type="gramStart"/>
      <w:r w:rsidRPr="005758B4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val="fr-FR"/>
          <w14:ligatures w14:val="none"/>
        </w:rPr>
        <w:t>Adress:</w:t>
      </w:r>
      <w:proofErr w:type="gramEnd"/>
      <w:r w:rsidRPr="005758B4"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  <w:t> </w:t>
      </w:r>
      <w:r w:rsidR="005758B4" w:rsidRPr="005758B4"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  <w:t>KIC</w:t>
      </w:r>
      <w:r w:rsidR="00741C29"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  <w:t>-</w:t>
      </w:r>
      <w:r w:rsidR="005758B4" w:rsidRPr="005758B4"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  <w:t>CONST@HOTMAIL</w:t>
      </w:r>
      <w:r w:rsidR="005758B4"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  <w:t>.</w:t>
      </w:r>
      <w:r w:rsidR="005758B4" w:rsidRPr="005758B4">
        <w:rPr>
          <w:rFonts w:ascii="Arial" w:eastAsia="Times New Roman" w:hAnsi="Arial" w:cs="Arial"/>
          <w:color w:val="000000"/>
          <w:kern w:val="0"/>
          <w:sz w:val="32"/>
          <w:szCs w:val="32"/>
          <w:lang w:val="fr-FR"/>
          <w14:ligatures w14:val="none"/>
        </w:rPr>
        <w:t>COM</w:t>
      </w:r>
    </w:p>
    <w:tbl>
      <w:tblPr>
        <w:tblW w:w="9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7"/>
        <w:gridCol w:w="3"/>
      </w:tblGrid>
      <w:tr w:rsidR="007B4B96" w:rsidRPr="002C09C6" w14:paraId="47F4DF87" w14:textId="77777777" w:rsidTr="005758B4">
        <w:tc>
          <w:tcPr>
            <w:tcW w:w="0" w:type="auto"/>
            <w:vAlign w:val="center"/>
            <w:hideMark/>
          </w:tcPr>
          <w:tbl>
            <w:tblPr>
              <w:tblW w:w="216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7B4B96" w:rsidRPr="002C09C6" w14:paraId="1245B64C" w14:textId="77777777">
              <w:tc>
                <w:tcPr>
                  <w:tcW w:w="0" w:type="auto"/>
                  <w:noWrap/>
                  <w:vAlign w:val="center"/>
                  <w:hideMark/>
                </w:tcPr>
                <w:p w14:paraId="79CB95FB" w14:textId="13501D2B" w:rsidR="007B4B96" w:rsidRPr="005758B4" w:rsidRDefault="007B4B96" w:rsidP="007B4B96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kern w:val="0"/>
                      <w:lang w:val="fr-FR"/>
                      <w14:ligatures w14:val="none"/>
                    </w:rPr>
                  </w:pPr>
                </w:p>
              </w:tc>
            </w:tr>
          </w:tbl>
          <w:p w14:paraId="176F3BAE" w14:textId="77777777" w:rsidR="007B4B96" w:rsidRPr="005758B4" w:rsidRDefault="007B4B96" w:rsidP="007B4B96">
            <w:pPr>
              <w:spacing w:after="0" w:line="240" w:lineRule="auto"/>
              <w:rPr>
                <w:rFonts w:ascii="Roboto" w:eastAsia="Times New Roman" w:hAnsi="Roboto" w:cs="Times New Roman"/>
                <w:kern w:val="0"/>
                <w:lang w:val="fr-FR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15349" w14:textId="77777777" w:rsidR="007B4B96" w:rsidRPr="005758B4" w:rsidRDefault="007B4B96" w:rsidP="007B4B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</w:tr>
    </w:tbl>
    <w:p w14:paraId="558CE29E" w14:textId="77777777" w:rsidR="007B4B96" w:rsidRPr="005758B4" w:rsidRDefault="007B4B96">
      <w:pPr>
        <w:rPr>
          <w:lang w:val="fr-FR"/>
        </w:rPr>
      </w:pPr>
    </w:p>
    <w:sectPr w:rsidR="007B4B96" w:rsidRPr="005758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05F15"/>
    <w:multiLevelType w:val="multilevel"/>
    <w:tmpl w:val="E452B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00B40"/>
    <w:multiLevelType w:val="multilevel"/>
    <w:tmpl w:val="A2AE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835D4"/>
    <w:multiLevelType w:val="multilevel"/>
    <w:tmpl w:val="73FAA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D74605"/>
    <w:multiLevelType w:val="multilevel"/>
    <w:tmpl w:val="DC88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D7D3E"/>
    <w:multiLevelType w:val="multilevel"/>
    <w:tmpl w:val="EBC0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364D5D"/>
    <w:multiLevelType w:val="multilevel"/>
    <w:tmpl w:val="75C23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833B1A"/>
    <w:multiLevelType w:val="multilevel"/>
    <w:tmpl w:val="3E5CB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16BD7"/>
    <w:multiLevelType w:val="multilevel"/>
    <w:tmpl w:val="BA8A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6C6F51"/>
    <w:multiLevelType w:val="multilevel"/>
    <w:tmpl w:val="7E22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545A8F"/>
    <w:multiLevelType w:val="multilevel"/>
    <w:tmpl w:val="C4C8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704A6"/>
    <w:multiLevelType w:val="multilevel"/>
    <w:tmpl w:val="ED94C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6B6DFD"/>
    <w:multiLevelType w:val="multilevel"/>
    <w:tmpl w:val="C584D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0A56F1"/>
    <w:multiLevelType w:val="multilevel"/>
    <w:tmpl w:val="45B4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A40098"/>
    <w:multiLevelType w:val="multilevel"/>
    <w:tmpl w:val="FCE8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5065672">
    <w:abstractNumId w:val="11"/>
  </w:num>
  <w:num w:numId="2" w16cid:durableId="1192495077">
    <w:abstractNumId w:val="1"/>
  </w:num>
  <w:num w:numId="3" w16cid:durableId="1406565905">
    <w:abstractNumId w:val="13"/>
  </w:num>
  <w:num w:numId="4" w16cid:durableId="527842112">
    <w:abstractNumId w:val="4"/>
  </w:num>
  <w:num w:numId="5" w16cid:durableId="1996647028">
    <w:abstractNumId w:val="8"/>
  </w:num>
  <w:num w:numId="6" w16cid:durableId="1392732829">
    <w:abstractNumId w:val="6"/>
  </w:num>
  <w:num w:numId="7" w16cid:durableId="683751200">
    <w:abstractNumId w:val="10"/>
  </w:num>
  <w:num w:numId="8" w16cid:durableId="583227971">
    <w:abstractNumId w:val="2"/>
  </w:num>
  <w:num w:numId="9" w16cid:durableId="1394307153">
    <w:abstractNumId w:val="12"/>
  </w:num>
  <w:num w:numId="10" w16cid:durableId="1035426068">
    <w:abstractNumId w:val="3"/>
  </w:num>
  <w:num w:numId="11" w16cid:durableId="1636838216">
    <w:abstractNumId w:val="7"/>
  </w:num>
  <w:num w:numId="12" w16cid:durableId="718239998">
    <w:abstractNumId w:val="9"/>
  </w:num>
  <w:num w:numId="13" w16cid:durableId="1842310618">
    <w:abstractNumId w:val="0"/>
  </w:num>
  <w:num w:numId="14" w16cid:durableId="1886137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B96"/>
    <w:rsid w:val="002C09C6"/>
    <w:rsid w:val="002C3BB0"/>
    <w:rsid w:val="005758B4"/>
    <w:rsid w:val="00597D07"/>
    <w:rsid w:val="00741C29"/>
    <w:rsid w:val="007B4B96"/>
    <w:rsid w:val="00B91862"/>
    <w:rsid w:val="00C93FB8"/>
    <w:rsid w:val="00E0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9FB5"/>
  <w15:chartTrackingRefBased/>
  <w15:docId w15:val="{4C8E4047-DFFA-41A0-B7CE-27EB72C1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B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B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B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B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B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B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B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B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B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B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B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4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4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4B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B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4B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B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B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33F0C-1D06-4CED-986B-FF8F83D4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KIC Construction</dc:creator>
  <cp:keywords/>
  <dc:description/>
  <cp:lastModifiedBy>KIC Construction</cp:lastModifiedBy>
  <cp:revision>2</cp:revision>
  <dcterms:created xsi:type="dcterms:W3CDTF">2026-08-28T01:32:00Z</dcterms:created>
  <dcterms:modified xsi:type="dcterms:W3CDTF">2026-08-28T01:32:00Z</dcterms:modified>
</cp:coreProperties>
</file>