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772573" w14:textId="77777777" w:rsidR="00DC0E92" w:rsidRDefault="00DC0E92" w:rsidP="00DC0E92"/>
    <w:p w14:paraId="50631856" w14:textId="77777777" w:rsidR="002A0720" w:rsidRPr="002A0720" w:rsidRDefault="002A0720" w:rsidP="002A0720">
      <w:pPr>
        <w:spacing w:after="160" w:line="278" w:lineRule="auto"/>
        <w:jc w:val="center"/>
        <w:rPr>
          <w:rFonts w:asciiTheme="minorHAnsi" w:hAnsiTheme="minorHAnsi" w:cstheme="minorBidi"/>
          <w:b/>
          <w:bCs/>
          <w:kern w:val="2"/>
          <w:sz w:val="36"/>
          <w:szCs w:val="36"/>
        </w:rPr>
      </w:pPr>
      <w:r w:rsidRPr="002A0720">
        <w:rPr>
          <w:rFonts w:asciiTheme="minorHAnsi" w:hAnsiTheme="minorHAnsi" w:cstheme="minorBidi"/>
          <w:b/>
          <w:bCs/>
          <w:kern w:val="2"/>
          <w:sz w:val="36"/>
          <w:szCs w:val="36"/>
        </w:rPr>
        <w:t>1 WALKER AVE</w:t>
      </w:r>
    </w:p>
    <w:p w14:paraId="04A9747C" w14:textId="77777777" w:rsidR="002A0720" w:rsidRPr="002A0720" w:rsidRDefault="002A0720" w:rsidP="002A0720">
      <w:pPr>
        <w:spacing w:after="160" w:line="278" w:lineRule="auto"/>
        <w:jc w:val="center"/>
        <w:rPr>
          <w:rFonts w:asciiTheme="minorHAnsi" w:hAnsiTheme="minorHAnsi" w:cstheme="minorBidi"/>
          <w:b/>
          <w:bCs/>
          <w:kern w:val="2"/>
          <w:sz w:val="28"/>
          <w:szCs w:val="28"/>
        </w:rPr>
      </w:pPr>
      <w:r w:rsidRPr="002A0720">
        <w:rPr>
          <w:rFonts w:asciiTheme="minorHAnsi" w:hAnsiTheme="minorHAnsi" w:cstheme="minorBidi"/>
          <w:b/>
          <w:bCs/>
          <w:kern w:val="2"/>
          <w:sz w:val="28"/>
          <w:szCs w:val="28"/>
        </w:rPr>
        <w:t>Downtown Clarendon Hills Restaurant Opportunity</w:t>
      </w:r>
    </w:p>
    <w:p w14:paraId="356BA456" w14:textId="77777777" w:rsidR="002A0720" w:rsidRDefault="002A0720" w:rsidP="002A0720">
      <w:pPr>
        <w:spacing w:after="160" w:line="278" w:lineRule="auto"/>
        <w:jc w:val="center"/>
        <w:rPr>
          <w:rFonts w:asciiTheme="minorHAnsi" w:hAnsiTheme="minorHAnsi" w:cstheme="minorBidi"/>
          <w:kern w:val="2"/>
        </w:rPr>
      </w:pPr>
      <w:r w:rsidRPr="002A0720">
        <w:rPr>
          <w:rFonts w:asciiTheme="minorHAnsi" w:hAnsiTheme="minorHAnsi" w:cstheme="minorBidi"/>
          <w:kern w:val="2"/>
        </w:rPr>
        <w:t>A rare opportunity to lease a fully built-out, updated restaurant space in the heart of Downtown Clarendon Hills. Positioned within one of Chicagoland’s most affluent suburban downtowns, this offering combines an existing restaurant buildout, walkable location, aggressive Village TIF support, and a strong surrounding dining demographic.</w:t>
      </w:r>
    </w:p>
    <w:p w14:paraId="73E67955" w14:textId="06F9BA45" w:rsidR="002A0720" w:rsidRPr="002A0720" w:rsidRDefault="002A0720" w:rsidP="002A0720">
      <w:pPr>
        <w:spacing w:after="160" w:line="278" w:lineRule="auto"/>
        <w:jc w:val="center"/>
        <w:rPr>
          <w:rFonts w:asciiTheme="minorHAnsi" w:hAnsiTheme="minorHAnsi" w:cstheme="minorBidi"/>
          <w:kern w:val="2"/>
        </w:rPr>
      </w:pPr>
      <w:r w:rsidRPr="002A0720">
        <w:rPr>
          <w:noProof/>
          <w:sz w:val="22"/>
          <w:szCs w:val="22"/>
        </w:rPr>
        <w:t xml:space="preserve"> </w:t>
      </w:r>
      <w:r>
        <w:rPr>
          <w:noProof/>
          <w:sz w:val="22"/>
          <w:szCs w:val="22"/>
        </w:rPr>
        <w:drawing>
          <wp:inline distT="0" distB="0" distL="0" distR="0" wp14:anchorId="09831860" wp14:editId="054AC2E4">
            <wp:extent cx="5148470" cy="2283433"/>
            <wp:effectExtent l="0" t="0" r="0" b="3175"/>
            <wp:docPr id="91271860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2718608" name="Picture 912718608"/>
                    <pic:cNvPicPr/>
                  </pic:nvPicPr>
                  <pic:blipFill rotWithShape="1">
                    <a:blip r:embed="rId4">
                      <a:extLst>
                        <a:ext uri="{28A0092B-C50C-407E-A947-70E740481C1C}">
                          <a14:useLocalDpi xmlns:a14="http://schemas.microsoft.com/office/drawing/2010/main" val="0"/>
                        </a:ext>
                      </a:extLst>
                    </a:blip>
                    <a:srcRect l="8013" t="2095" r="7532" b="-1"/>
                    <a:stretch>
                      <a:fillRect/>
                    </a:stretch>
                  </pic:blipFill>
                  <pic:spPr bwMode="auto">
                    <a:xfrm>
                      <a:off x="0" y="0"/>
                      <a:ext cx="5193993" cy="2303623"/>
                    </a:xfrm>
                    <a:prstGeom prst="rect">
                      <a:avLst/>
                    </a:prstGeom>
                    <a:ln>
                      <a:noFill/>
                    </a:ln>
                    <a:extLst>
                      <a:ext uri="{53640926-AAD7-44D8-BBD7-CCE9431645EC}">
                        <a14:shadowObscured xmlns:a14="http://schemas.microsoft.com/office/drawing/2010/main"/>
                      </a:ext>
                    </a:extLst>
                  </pic:spPr>
                </pic:pic>
              </a:graphicData>
            </a:graphic>
          </wp:inline>
        </w:drawing>
      </w:r>
    </w:p>
    <w:p w14:paraId="6BC9AC3C" w14:textId="77777777" w:rsidR="002A0720" w:rsidRPr="002A0720" w:rsidRDefault="002A0720" w:rsidP="002A0720">
      <w:pPr>
        <w:spacing w:after="160" w:line="278" w:lineRule="auto"/>
        <w:rPr>
          <w:rFonts w:asciiTheme="minorHAnsi" w:hAnsiTheme="minorHAnsi" w:cstheme="minorBidi"/>
          <w:b/>
          <w:bCs/>
          <w:kern w:val="2"/>
          <w:sz w:val="28"/>
          <w:szCs w:val="28"/>
        </w:rPr>
      </w:pPr>
      <w:r w:rsidRPr="002A0720">
        <w:rPr>
          <w:rFonts w:asciiTheme="minorHAnsi" w:hAnsiTheme="minorHAnsi" w:cstheme="minorBidi"/>
          <w:b/>
          <w:bCs/>
          <w:kern w:val="2"/>
          <w:sz w:val="28"/>
          <w:szCs w:val="28"/>
        </w:rPr>
        <w:t>Property Highlights</w:t>
      </w:r>
    </w:p>
    <w:p w14:paraId="32E16B77" w14:textId="3FF2A4B9" w:rsidR="002A0720" w:rsidRPr="002A0720" w:rsidRDefault="002A0720" w:rsidP="002A0720">
      <w:pPr>
        <w:spacing w:after="160" w:line="278" w:lineRule="auto"/>
        <w:rPr>
          <w:rFonts w:asciiTheme="minorHAnsi" w:hAnsiTheme="minorHAnsi" w:cstheme="minorBidi"/>
          <w:kern w:val="2"/>
        </w:rPr>
      </w:pPr>
      <w:r w:rsidRPr="002A0720">
        <w:rPr>
          <w:rFonts w:asciiTheme="minorHAnsi" w:hAnsiTheme="minorHAnsi" w:cstheme="minorBidi"/>
          <w:b/>
          <w:bCs/>
          <w:kern w:val="2"/>
        </w:rPr>
        <w:t xml:space="preserve">Space </w:t>
      </w:r>
      <w:r w:rsidRPr="002A0720">
        <w:rPr>
          <w:rFonts w:asciiTheme="minorHAnsi" w:hAnsiTheme="minorHAnsi" w:cstheme="minorBidi"/>
          <w:kern w:val="2"/>
        </w:rPr>
        <w:t>Approx. 5,381 SF + Basement for events or 2</w:t>
      </w:r>
      <w:r w:rsidRPr="002A0720">
        <w:rPr>
          <w:rFonts w:asciiTheme="minorHAnsi" w:hAnsiTheme="minorHAnsi" w:cstheme="minorBidi"/>
          <w:kern w:val="2"/>
          <w:vertAlign w:val="superscript"/>
        </w:rPr>
        <w:t>nd</w:t>
      </w:r>
      <w:r w:rsidRPr="002A0720">
        <w:rPr>
          <w:rFonts w:asciiTheme="minorHAnsi" w:hAnsiTheme="minorHAnsi" w:cstheme="minorBidi"/>
          <w:kern w:val="2"/>
        </w:rPr>
        <w:t xml:space="preserve"> concept + Expanded Outdoor Dining</w:t>
      </w:r>
    </w:p>
    <w:p w14:paraId="0CE47CD7" w14:textId="77777777" w:rsidR="002A0720" w:rsidRPr="002A0720" w:rsidRDefault="002A0720" w:rsidP="002A0720">
      <w:pPr>
        <w:spacing w:after="160" w:line="278" w:lineRule="auto"/>
        <w:rPr>
          <w:rFonts w:asciiTheme="minorHAnsi" w:hAnsiTheme="minorHAnsi" w:cstheme="minorBidi"/>
          <w:kern w:val="2"/>
        </w:rPr>
      </w:pPr>
      <w:r w:rsidRPr="002A0720">
        <w:rPr>
          <w:rFonts w:asciiTheme="minorHAnsi" w:hAnsiTheme="minorHAnsi" w:cstheme="minorBidi"/>
          <w:b/>
          <w:bCs/>
          <w:kern w:val="2"/>
        </w:rPr>
        <w:t xml:space="preserve">Lease Rate </w:t>
      </w:r>
      <w:r w:rsidRPr="002A0720">
        <w:rPr>
          <w:rFonts w:asciiTheme="minorHAnsi" w:hAnsiTheme="minorHAnsi" w:cstheme="minorBidi"/>
          <w:kern w:val="2"/>
        </w:rPr>
        <w:t xml:space="preserve">$33/SF </w:t>
      </w:r>
      <w:proofErr w:type="gramStart"/>
      <w:r w:rsidRPr="002A0720">
        <w:rPr>
          <w:rFonts w:asciiTheme="minorHAnsi" w:hAnsiTheme="minorHAnsi" w:cstheme="minorBidi"/>
          <w:kern w:val="2"/>
        </w:rPr>
        <w:t>NNN  |</w:t>
      </w:r>
      <w:proofErr w:type="gramEnd"/>
      <w:r w:rsidRPr="002A0720">
        <w:rPr>
          <w:rFonts w:asciiTheme="minorHAnsi" w:hAnsiTheme="minorHAnsi" w:cstheme="minorBidi"/>
          <w:kern w:val="2"/>
        </w:rPr>
        <w:t xml:space="preserve"> Property Taxes $3.07/</w:t>
      </w:r>
      <w:proofErr w:type="gramStart"/>
      <w:r w:rsidRPr="002A0720">
        <w:rPr>
          <w:rFonts w:asciiTheme="minorHAnsi" w:hAnsiTheme="minorHAnsi" w:cstheme="minorBidi"/>
          <w:kern w:val="2"/>
        </w:rPr>
        <w:t>SF  |</w:t>
      </w:r>
      <w:proofErr w:type="gramEnd"/>
      <w:r w:rsidRPr="002A0720">
        <w:rPr>
          <w:rFonts w:asciiTheme="minorHAnsi" w:hAnsiTheme="minorHAnsi" w:cstheme="minorBidi"/>
          <w:kern w:val="2"/>
        </w:rPr>
        <w:t xml:space="preserve">  CAM $2.51/SF</w:t>
      </w:r>
    </w:p>
    <w:p w14:paraId="3495F7F5" w14:textId="77777777" w:rsidR="002A0720" w:rsidRPr="002A0720" w:rsidRDefault="002A0720" w:rsidP="002A0720">
      <w:pPr>
        <w:spacing w:after="160" w:line="278" w:lineRule="auto"/>
        <w:rPr>
          <w:rFonts w:asciiTheme="minorHAnsi" w:hAnsiTheme="minorHAnsi" w:cstheme="minorBidi"/>
          <w:kern w:val="2"/>
        </w:rPr>
      </w:pPr>
      <w:r w:rsidRPr="002A0720">
        <w:rPr>
          <w:rFonts w:asciiTheme="minorHAnsi" w:hAnsiTheme="minorHAnsi" w:cstheme="minorBidi"/>
          <w:b/>
          <w:bCs/>
          <w:kern w:val="2"/>
        </w:rPr>
        <w:t xml:space="preserve">Infrastructure </w:t>
      </w:r>
      <w:r w:rsidRPr="002A0720">
        <w:rPr>
          <w:rFonts w:asciiTheme="minorHAnsi" w:hAnsiTheme="minorHAnsi" w:cstheme="minorBidi"/>
          <w:kern w:val="2"/>
        </w:rPr>
        <w:t>Fully equipped restaurant w/ 2 kitchens, walk-in coolers, hoods, bar, electrical, sprinklers, elevator service, office</w:t>
      </w:r>
    </w:p>
    <w:p w14:paraId="1FE80351" w14:textId="77777777" w:rsidR="002A0720" w:rsidRPr="002A0720" w:rsidRDefault="002A0720" w:rsidP="002A0720">
      <w:pPr>
        <w:spacing w:after="160" w:line="278" w:lineRule="auto"/>
        <w:rPr>
          <w:rFonts w:asciiTheme="minorHAnsi" w:hAnsiTheme="minorHAnsi" w:cstheme="minorBidi"/>
          <w:b/>
          <w:bCs/>
          <w:kern w:val="2"/>
        </w:rPr>
      </w:pPr>
      <w:r w:rsidRPr="002A0720">
        <w:rPr>
          <w:rFonts w:asciiTheme="minorHAnsi" w:hAnsiTheme="minorHAnsi" w:cstheme="minorBidi"/>
          <w:b/>
          <w:bCs/>
          <w:kern w:val="2"/>
        </w:rPr>
        <w:t>Aggressive Village TIF Support</w:t>
      </w:r>
    </w:p>
    <w:p w14:paraId="22D40AAD" w14:textId="5DEBC6AC" w:rsidR="002A0720" w:rsidRPr="002A0720" w:rsidRDefault="002A0720" w:rsidP="002A0720">
      <w:pPr>
        <w:spacing w:after="160" w:line="278" w:lineRule="auto"/>
        <w:rPr>
          <w:rFonts w:asciiTheme="minorHAnsi" w:hAnsiTheme="minorHAnsi" w:cstheme="minorBidi"/>
          <w:kern w:val="2"/>
        </w:rPr>
      </w:pPr>
      <w:r w:rsidRPr="002A0720">
        <w:rPr>
          <w:rFonts w:asciiTheme="minorHAnsi" w:hAnsiTheme="minorHAnsi" w:cstheme="minorBidi"/>
          <w:kern w:val="2"/>
        </w:rPr>
        <w:t>The property is located within the Village’s Downtown TIF District, where Clarendon Hills has demonstrated an aggressive proactive approach toward attracting high-quality restauran</w:t>
      </w:r>
      <w:r>
        <w:rPr>
          <w:rFonts w:asciiTheme="minorHAnsi" w:hAnsiTheme="minorHAnsi" w:cstheme="minorBidi"/>
          <w:kern w:val="2"/>
        </w:rPr>
        <w:t>ts</w:t>
      </w:r>
      <w:r w:rsidRPr="002A0720">
        <w:rPr>
          <w:rFonts w:asciiTheme="minorHAnsi" w:hAnsiTheme="minorHAnsi" w:cstheme="minorBidi"/>
          <w:kern w:val="2"/>
        </w:rPr>
        <w:t>. Recent projects have included Village incentive packages exceeding $600K, structured as true public-private partnerships focused on tax-generating hospitality uses.</w:t>
      </w:r>
    </w:p>
    <w:p w14:paraId="3BAA56EE" w14:textId="77777777" w:rsidR="002A0720" w:rsidRPr="002A0720" w:rsidRDefault="002A0720" w:rsidP="002A0720">
      <w:pPr>
        <w:spacing w:after="160" w:line="278" w:lineRule="auto"/>
        <w:rPr>
          <w:rFonts w:asciiTheme="minorHAnsi" w:hAnsiTheme="minorHAnsi" w:cstheme="minorBidi"/>
          <w:b/>
          <w:bCs/>
          <w:kern w:val="2"/>
        </w:rPr>
      </w:pPr>
      <w:r w:rsidRPr="002A0720">
        <w:rPr>
          <w:rFonts w:asciiTheme="minorHAnsi" w:hAnsiTheme="minorHAnsi" w:cstheme="minorBidi"/>
          <w:b/>
          <w:bCs/>
          <w:kern w:val="2"/>
        </w:rPr>
        <w:t>Market &amp; Demographics</w:t>
      </w:r>
    </w:p>
    <w:p w14:paraId="181B7775" w14:textId="7D8C44B7" w:rsidR="00FF562E" w:rsidRPr="002A0720" w:rsidRDefault="002A0720" w:rsidP="002A0720">
      <w:pPr>
        <w:spacing w:after="160" w:line="278" w:lineRule="auto"/>
        <w:rPr>
          <w:rFonts w:asciiTheme="minorHAnsi" w:hAnsiTheme="minorHAnsi" w:cstheme="minorBidi"/>
          <w:kern w:val="2"/>
        </w:rPr>
      </w:pPr>
      <w:r w:rsidRPr="002A0720">
        <w:rPr>
          <w:rFonts w:asciiTheme="minorHAnsi" w:hAnsiTheme="minorHAnsi" w:cstheme="minorBidi"/>
          <w:kern w:val="2"/>
        </w:rPr>
        <w:t>Clarendon Hills</w:t>
      </w:r>
      <w:r>
        <w:rPr>
          <w:rFonts w:asciiTheme="minorHAnsi" w:hAnsiTheme="minorHAnsi" w:cstheme="minorBidi"/>
          <w:kern w:val="2"/>
        </w:rPr>
        <w:t>/</w:t>
      </w:r>
      <w:r w:rsidRPr="002A0720">
        <w:rPr>
          <w:rFonts w:asciiTheme="minorHAnsi" w:hAnsiTheme="minorHAnsi" w:cstheme="minorBidi"/>
          <w:kern w:val="2"/>
        </w:rPr>
        <w:t>Hinsdale represent one of the strongest dining demographics in the suburbs, featuring affluent households, strong discretionary spending, and a customer base that actively supports upscale dining concepts and experience-driven hospitality.</w:t>
      </w:r>
    </w:p>
    <w:p w14:paraId="1B7DE1EB" w14:textId="0240207F" w:rsidR="002A0720" w:rsidRDefault="00DC0E92" w:rsidP="003D715D">
      <w:pPr>
        <w:tabs>
          <w:tab w:val="left" w:pos="1425"/>
        </w:tabs>
        <w:jc w:val="center"/>
        <w:rPr>
          <w:sz w:val="22"/>
          <w:szCs w:val="22"/>
        </w:rPr>
      </w:pPr>
      <w:r>
        <w:rPr>
          <w:noProof/>
          <w:sz w:val="22"/>
          <w:szCs w:val="22"/>
        </w:rPr>
        <w:lastRenderedPageBreak/>
        <w:drawing>
          <wp:inline distT="0" distB="0" distL="0" distR="0" wp14:anchorId="78833A01" wp14:editId="148F99C7">
            <wp:extent cx="5705475" cy="4279106"/>
            <wp:effectExtent l="0" t="0" r="0" b="7620"/>
            <wp:docPr id="189168876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1688762" name="Picture 1891688762"/>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09507" cy="4282130"/>
                    </a:xfrm>
                    <a:prstGeom prst="rect">
                      <a:avLst/>
                    </a:prstGeom>
                  </pic:spPr>
                </pic:pic>
              </a:graphicData>
            </a:graphic>
          </wp:inline>
        </w:drawing>
      </w:r>
      <w:r>
        <w:rPr>
          <w:noProof/>
          <w:sz w:val="22"/>
          <w:szCs w:val="22"/>
        </w:rPr>
        <w:drawing>
          <wp:inline distT="0" distB="0" distL="0" distR="0" wp14:anchorId="430EFDEC" wp14:editId="32EA53A1">
            <wp:extent cx="5257800" cy="3943351"/>
            <wp:effectExtent l="0" t="0" r="0" b="0"/>
            <wp:docPr id="166444626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4446269" name="Picture 1664446269"/>
                    <pic:cNvPicPr/>
                  </pic:nvPicPr>
                  <pic:blipFill>
                    <a:blip r:embed="rId6" cstate="print">
                      <a:extLst>
                        <a:ext uri="{28A0092B-C50C-407E-A947-70E740481C1C}">
                          <a14:useLocalDpi xmlns:a14="http://schemas.microsoft.com/office/drawing/2010/main" val="0"/>
                        </a:ext>
                      </a:extLst>
                    </a:blip>
                    <a:stretch>
                      <a:fillRect/>
                    </a:stretch>
                  </pic:blipFill>
                  <pic:spPr>
                    <a:xfrm>
                      <a:off x="0" y="0"/>
                      <a:ext cx="5257800" cy="3943351"/>
                    </a:xfrm>
                    <a:prstGeom prst="rect">
                      <a:avLst/>
                    </a:prstGeom>
                  </pic:spPr>
                </pic:pic>
              </a:graphicData>
            </a:graphic>
          </wp:inline>
        </w:drawing>
      </w:r>
    </w:p>
    <w:p w14:paraId="2A7DD6B6" w14:textId="61DADA6B" w:rsidR="002A0720" w:rsidRDefault="002A0720" w:rsidP="002A0720">
      <w:pPr>
        <w:tabs>
          <w:tab w:val="left" w:pos="1425"/>
        </w:tabs>
        <w:rPr>
          <w:sz w:val="22"/>
          <w:szCs w:val="22"/>
        </w:rPr>
      </w:pPr>
      <w:r>
        <w:rPr>
          <w:noProof/>
          <w:sz w:val="22"/>
          <w:szCs w:val="22"/>
        </w:rPr>
        <w:lastRenderedPageBreak/>
        <w:drawing>
          <wp:inline distT="0" distB="0" distL="0" distR="0" wp14:anchorId="684C88BF" wp14:editId="384EBDBB">
            <wp:extent cx="2892287" cy="1928191"/>
            <wp:effectExtent l="0" t="0" r="3810" b="0"/>
            <wp:docPr id="9685297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10954" cy="1940636"/>
                    </a:xfrm>
                    <a:prstGeom prst="rect">
                      <a:avLst/>
                    </a:prstGeom>
                    <a:noFill/>
                  </pic:spPr>
                </pic:pic>
              </a:graphicData>
            </a:graphic>
          </wp:inline>
        </w:drawing>
      </w:r>
      <w:r>
        <w:rPr>
          <w:noProof/>
          <w:sz w:val="22"/>
          <w:szCs w:val="22"/>
        </w:rPr>
        <w:drawing>
          <wp:inline distT="0" distB="0" distL="0" distR="0" wp14:anchorId="75B8E000" wp14:editId="23ABC292">
            <wp:extent cx="2872409" cy="1916730"/>
            <wp:effectExtent l="0" t="0" r="4445" b="7620"/>
            <wp:docPr id="6479496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00638" cy="1935567"/>
                    </a:xfrm>
                    <a:prstGeom prst="rect">
                      <a:avLst/>
                    </a:prstGeom>
                    <a:noFill/>
                  </pic:spPr>
                </pic:pic>
              </a:graphicData>
            </a:graphic>
          </wp:inline>
        </w:drawing>
      </w:r>
    </w:p>
    <w:p w14:paraId="5A21A0F3" w14:textId="0A887530" w:rsidR="002A0720" w:rsidRDefault="002A0720" w:rsidP="002A0720">
      <w:pPr>
        <w:tabs>
          <w:tab w:val="left" w:pos="1425"/>
        </w:tabs>
        <w:rPr>
          <w:sz w:val="22"/>
          <w:szCs w:val="22"/>
        </w:rPr>
      </w:pPr>
      <w:r>
        <w:rPr>
          <w:noProof/>
          <w:sz w:val="22"/>
          <w:szCs w:val="22"/>
        </w:rPr>
        <w:drawing>
          <wp:inline distT="0" distB="0" distL="0" distR="0" wp14:anchorId="300468D6" wp14:editId="3403284E">
            <wp:extent cx="1948070" cy="2593838"/>
            <wp:effectExtent l="0" t="0" r="0" b="0"/>
            <wp:docPr id="196024340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76492" cy="2631681"/>
                    </a:xfrm>
                    <a:prstGeom prst="rect">
                      <a:avLst/>
                    </a:prstGeom>
                    <a:noFill/>
                  </pic:spPr>
                </pic:pic>
              </a:graphicData>
            </a:graphic>
          </wp:inline>
        </w:drawing>
      </w:r>
      <w:r>
        <w:rPr>
          <w:noProof/>
          <w:sz w:val="22"/>
          <w:szCs w:val="22"/>
        </w:rPr>
        <w:drawing>
          <wp:inline distT="0" distB="0" distL="0" distR="0" wp14:anchorId="458CADF0" wp14:editId="129B4095">
            <wp:extent cx="1742088" cy="2600021"/>
            <wp:effectExtent l="0" t="0" r="0" b="0"/>
            <wp:docPr id="11968388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0046" cy="2611899"/>
                    </a:xfrm>
                    <a:prstGeom prst="rect">
                      <a:avLst/>
                    </a:prstGeom>
                    <a:noFill/>
                  </pic:spPr>
                </pic:pic>
              </a:graphicData>
            </a:graphic>
          </wp:inline>
        </w:drawing>
      </w:r>
      <w:r>
        <w:rPr>
          <w:noProof/>
          <w:sz w:val="22"/>
          <w:szCs w:val="22"/>
        </w:rPr>
        <w:drawing>
          <wp:inline distT="0" distB="0" distL="0" distR="0" wp14:anchorId="31A4F1A5" wp14:editId="72F886D7">
            <wp:extent cx="1952546" cy="2599800"/>
            <wp:effectExtent l="0" t="0" r="0" b="0"/>
            <wp:docPr id="106080022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63031" cy="2613761"/>
                    </a:xfrm>
                    <a:prstGeom prst="rect">
                      <a:avLst/>
                    </a:prstGeom>
                    <a:noFill/>
                  </pic:spPr>
                </pic:pic>
              </a:graphicData>
            </a:graphic>
          </wp:inline>
        </w:drawing>
      </w:r>
    </w:p>
    <w:p w14:paraId="67B4DB2C" w14:textId="77777777" w:rsidR="003D715D" w:rsidRDefault="003D715D" w:rsidP="002A0720">
      <w:pPr>
        <w:tabs>
          <w:tab w:val="left" w:pos="1425"/>
        </w:tabs>
        <w:rPr>
          <w:sz w:val="22"/>
          <w:szCs w:val="22"/>
        </w:rPr>
      </w:pPr>
    </w:p>
    <w:p w14:paraId="2752489E" w14:textId="0B1B8412" w:rsidR="003D715D" w:rsidRPr="00DC0E92" w:rsidRDefault="003D715D" w:rsidP="003D715D">
      <w:pPr>
        <w:tabs>
          <w:tab w:val="left" w:pos="1425"/>
        </w:tabs>
        <w:jc w:val="center"/>
        <w:rPr>
          <w:sz w:val="22"/>
          <w:szCs w:val="22"/>
        </w:rPr>
      </w:pPr>
      <w:r w:rsidRPr="003D715D">
        <w:drawing>
          <wp:inline distT="0" distB="0" distL="0" distR="0" wp14:anchorId="741FDC6D" wp14:editId="076AB834">
            <wp:extent cx="4373217" cy="3531045"/>
            <wp:effectExtent l="0" t="0" r="8890" b="0"/>
            <wp:docPr id="139598230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410957" cy="3561517"/>
                    </a:xfrm>
                    <a:prstGeom prst="rect">
                      <a:avLst/>
                    </a:prstGeom>
                    <a:noFill/>
                    <a:ln>
                      <a:noFill/>
                    </a:ln>
                  </pic:spPr>
                </pic:pic>
              </a:graphicData>
            </a:graphic>
          </wp:inline>
        </w:drawing>
      </w:r>
    </w:p>
    <w:sectPr w:rsidR="003D715D" w:rsidRPr="00DC0E9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0E92"/>
    <w:rsid w:val="00061DA1"/>
    <w:rsid w:val="000D6C34"/>
    <w:rsid w:val="002A0720"/>
    <w:rsid w:val="002E0D8F"/>
    <w:rsid w:val="003D715D"/>
    <w:rsid w:val="008B3D98"/>
    <w:rsid w:val="0096511F"/>
    <w:rsid w:val="009A7B43"/>
    <w:rsid w:val="00DC0E92"/>
    <w:rsid w:val="00FF56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332FC0"/>
  <w15:chartTrackingRefBased/>
  <w15:docId w15:val="{6712BEA2-4F0D-4097-A985-DA7212D328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0E92"/>
    <w:pPr>
      <w:spacing w:after="0" w:line="240" w:lineRule="auto"/>
    </w:pPr>
    <w:rPr>
      <w:rFonts w:ascii="Aptos" w:hAnsi="Aptos" w:cs="Aptos"/>
      <w:kern w:val="0"/>
    </w:rPr>
  </w:style>
  <w:style w:type="paragraph" w:styleId="Heading1">
    <w:name w:val="heading 1"/>
    <w:basedOn w:val="Normal"/>
    <w:next w:val="Normal"/>
    <w:link w:val="Heading1Char"/>
    <w:uiPriority w:val="9"/>
    <w:qFormat/>
    <w:rsid w:val="00DC0E92"/>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rPr>
  </w:style>
  <w:style w:type="paragraph" w:styleId="Heading2">
    <w:name w:val="heading 2"/>
    <w:basedOn w:val="Normal"/>
    <w:next w:val="Normal"/>
    <w:link w:val="Heading2Char"/>
    <w:uiPriority w:val="9"/>
    <w:semiHidden/>
    <w:unhideWhenUsed/>
    <w:qFormat/>
    <w:rsid w:val="00DC0E92"/>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rPr>
  </w:style>
  <w:style w:type="paragraph" w:styleId="Heading3">
    <w:name w:val="heading 3"/>
    <w:basedOn w:val="Normal"/>
    <w:next w:val="Normal"/>
    <w:link w:val="Heading3Char"/>
    <w:uiPriority w:val="9"/>
    <w:semiHidden/>
    <w:unhideWhenUsed/>
    <w:qFormat/>
    <w:rsid w:val="00DC0E92"/>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rPr>
  </w:style>
  <w:style w:type="paragraph" w:styleId="Heading4">
    <w:name w:val="heading 4"/>
    <w:basedOn w:val="Normal"/>
    <w:next w:val="Normal"/>
    <w:link w:val="Heading4Char"/>
    <w:uiPriority w:val="9"/>
    <w:semiHidden/>
    <w:unhideWhenUsed/>
    <w:qFormat/>
    <w:rsid w:val="00DC0E92"/>
    <w:pPr>
      <w:keepNext/>
      <w:keepLines/>
      <w:spacing w:before="80" w:after="40" w:line="278" w:lineRule="auto"/>
      <w:outlineLvl w:val="3"/>
    </w:pPr>
    <w:rPr>
      <w:rFonts w:asciiTheme="minorHAnsi" w:eastAsiaTheme="majorEastAsia" w:hAnsiTheme="minorHAnsi" w:cstheme="majorBidi"/>
      <w:i/>
      <w:iCs/>
      <w:color w:val="0F4761" w:themeColor="accent1" w:themeShade="BF"/>
      <w:kern w:val="2"/>
    </w:rPr>
  </w:style>
  <w:style w:type="paragraph" w:styleId="Heading5">
    <w:name w:val="heading 5"/>
    <w:basedOn w:val="Normal"/>
    <w:next w:val="Normal"/>
    <w:link w:val="Heading5Char"/>
    <w:uiPriority w:val="9"/>
    <w:semiHidden/>
    <w:unhideWhenUsed/>
    <w:qFormat/>
    <w:rsid w:val="00DC0E92"/>
    <w:pPr>
      <w:keepNext/>
      <w:keepLines/>
      <w:spacing w:before="80" w:after="40" w:line="278" w:lineRule="auto"/>
      <w:outlineLvl w:val="4"/>
    </w:pPr>
    <w:rPr>
      <w:rFonts w:asciiTheme="minorHAnsi" w:eastAsiaTheme="majorEastAsia" w:hAnsiTheme="minorHAnsi" w:cstheme="majorBidi"/>
      <w:color w:val="0F4761" w:themeColor="accent1" w:themeShade="BF"/>
      <w:kern w:val="2"/>
    </w:rPr>
  </w:style>
  <w:style w:type="paragraph" w:styleId="Heading6">
    <w:name w:val="heading 6"/>
    <w:basedOn w:val="Normal"/>
    <w:next w:val="Normal"/>
    <w:link w:val="Heading6Char"/>
    <w:uiPriority w:val="9"/>
    <w:semiHidden/>
    <w:unhideWhenUsed/>
    <w:qFormat/>
    <w:rsid w:val="00DC0E92"/>
    <w:pPr>
      <w:keepNext/>
      <w:keepLines/>
      <w:spacing w:before="40" w:line="278" w:lineRule="auto"/>
      <w:outlineLvl w:val="5"/>
    </w:pPr>
    <w:rPr>
      <w:rFonts w:asciiTheme="minorHAnsi" w:eastAsiaTheme="majorEastAsia" w:hAnsiTheme="minorHAnsi" w:cstheme="majorBidi"/>
      <w:i/>
      <w:iCs/>
      <w:color w:val="595959" w:themeColor="text1" w:themeTint="A6"/>
      <w:kern w:val="2"/>
    </w:rPr>
  </w:style>
  <w:style w:type="paragraph" w:styleId="Heading7">
    <w:name w:val="heading 7"/>
    <w:basedOn w:val="Normal"/>
    <w:next w:val="Normal"/>
    <w:link w:val="Heading7Char"/>
    <w:uiPriority w:val="9"/>
    <w:semiHidden/>
    <w:unhideWhenUsed/>
    <w:qFormat/>
    <w:rsid w:val="00DC0E92"/>
    <w:pPr>
      <w:keepNext/>
      <w:keepLines/>
      <w:spacing w:before="40" w:line="278" w:lineRule="auto"/>
      <w:outlineLvl w:val="6"/>
    </w:pPr>
    <w:rPr>
      <w:rFonts w:asciiTheme="minorHAnsi" w:eastAsiaTheme="majorEastAsia" w:hAnsiTheme="minorHAnsi" w:cstheme="majorBidi"/>
      <w:color w:val="595959" w:themeColor="text1" w:themeTint="A6"/>
      <w:kern w:val="2"/>
    </w:rPr>
  </w:style>
  <w:style w:type="paragraph" w:styleId="Heading8">
    <w:name w:val="heading 8"/>
    <w:basedOn w:val="Normal"/>
    <w:next w:val="Normal"/>
    <w:link w:val="Heading8Char"/>
    <w:uiPriority w:val="9"/>
    <w:semiHidden/>
    <w:unhideWhenUsed/>
    <w:qFormat/>
    <w:rsid w:val="00DC0E92"/>
    <w:pPr>
      <w:keepNext/>
      <w:keepLines/>
      <w:spacing w:line="278" w:lineRule="auto"/>
      <w:outlineLvl w:val="7"/>
    </w:pPr>
    <w:rPr>
      <w:rFonts w:asciiTheme="minorHAnsi" w:eastAsiaTheme="majorEastAsia" w:hAnsiTheme="minorHAnsi" w:cstheme="majorBidi"/>
      <w:i/>
      <w:iCs/>
      <w:color w:val="272727" w:themeColor="text1" w:themeTint="D8"/>
      <w:kern w:val="2"/>
    </w:rPr>
  </w:style>
  <w:style w:type="paragraph" w:styleId="Heading9">
    <w:name w:val="heading 9"/>
    <w:basedOn w:val="Normal"/>
    <w:next w:val="Normal"/>
    <w:link w:val="Heading9Char"/>
    <w:uiPriority w:val="9"/>
    <w:semiHidden/>
    <w:unhideWhenUsed/>
    <w:qFormat/>
    <w:rsid w:val="00DC0E92"/>
    <w:pPr>
      <w:keepNext/>
      <w:keepLines/>
      <w:spacing w:line="278" w:lineRule="auto"/>
      <w:outlineLvl w:val="8"/>
    </w:pPr>
    <w:rPr>
      <w:rFonts w:asciiTheme="minorHAnsi" w:eastAsiaTheme="majorEastAsia" w:hAnsiTheme="minorHAnsi" w:cstheme="majorBidi"/>
      <w:color w:val="272727" w:themeColor="text1" w:themeTint="D8"/>
      <w:kern w:val="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0E9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C0E9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C0E9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C0E9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C0E9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C0E9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C0E9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C0E9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C0E92"/>
    <w:rPr>
      <w:rFonts w:eastAsiaTheme="majorEastAsia" w:cstheme="majorBidi"/>
      <w:color w:val="272727" w:themeColor="text1" w:themeTint="D8"/>
    </w:rPr>
  </w:style>
  <w:style w:type="paragraph" w:styleId="Title">
    <w:name w:val="Title"/>
    <w:basedOn w:val="Normal"/>
    <w:next w:val="Normal"/>
    <w:link w:val="TitleChar"/>
    <w:uiPriority w:val="10"/>
    <w:qFormat/>
    <w:rsid w:val="00DC0E9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C0E9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C0E92"/>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rPr>
  </w:style>
  <w:style w:type="character" w:customStyle="1" w:styleId="SubtitleChar">
    <w:name w:val="Subtitle Char"/>
    <w:basedOn w:val="DefaultParagraphFont"/>
    <w:link w:val="Subtitle"/>
    <w:uiPriority w:val="11"/>
    <w:rsid w:val="00DC0E9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C0E92"/>
    <w:pPr>
      <w:spacing w:before="160" w:after="160" w:line="278" w:lineRule="auto"/>
      <w:jc w:val="center"/>
    </w:pPr>
    <w:rPr>
      <w:rFonts w:asciiTheme="minorHAnsi" w:hAnsiTheme="minorHAnsi" w:cstheme="minorBidi"/>
      <w:i/>
      <w:iCs/>
      <w:color w:val="404040" w:themeColor="text1" w:themeTint="BF"/>
      <w:kern w:val="2"/>
    </w:rPr>
  </w:style>
  <w:style w:type="character" w:customStyle="1" w:styleId="QuoteChar">
    <w:name w:val="Quote Char"/>
    <w:basedOn w:val="DefaultParagraphFont"/>
    <w:link w:val="Quote"/>
    <w:uiPriority w:val="29"/>
    <w:rsid w:val="00DC0E92"/>
    <w:rPr>
      <w:i/>
      <w:iCs/>
      <w:color w:val="404040" w:themeColor="text1" w:themeTint="BF"/>
    </w:rPr>
  </w:style>
  <w:style w:type="paragraph" w:styleId="ListParagraph">
    <w:name w:val="List Paragraph"/>
    <w:basedOn w:val="Normal"/>
    <w:uiPriority w:val="34"/>
    <w:qFormat/>
    <w:rsid w:val="00DC0E92"/>
    <w:pPr>
      <w:spacing w:after="160" w:line="278" w:lineRule="auto"/>
      <w:ind w:left="720"/>
      <w:contextualSpacing/>
    </w:pPr>
    <w:rPr>
      <w:rFonts w:asciiTheme="minorHAnsi" w:hAnsiTheme="minorHAnsi" w:cstheme="minorBidi"/>
      <w:kern w:val="2"/>
    </w:rPr>
  </w:style>
  <w:style w:type="character" w:styleId="IntenseEmphasis">
    <w:name w:val="Intense Emphasis"/>
    <w:basedOn w:val="DefaultParagraphFont"/>
    <w:uiPriority w:val="21"/>
    <w:qFormat/>
    <w:rsid w:val="00DC0E92"/>
    <w:rPr>
      <w:i/>
      <w:iCs/>
      <w:color w:val="0F4761" w:themeColor="accent1" w:themeShade="BF"/>
    </w:rPr>
  </w:style>
  <w:style w:type="paragraph" w:styleId="IntenseQuote">
    <w:name w:val="Intense Quote"/>
    <w:basedOn w:val="Normal"/>
    <w:next w:val="Normal"/>
    <w:link w:val="IntenseQuoteChar"/>
    <w:uiPriority w:val="30"/>
    <w:qFormat/>
    <w:rsid w:val="00DC0E92"/>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hAnsiTheme="minorHAnsi" w:cstheme="minorBidi"/>
      <w:i/>
      <w:iCs/>
      <w:color w:val="0F4761" w:themeColor="accent1" w:themeShade="BF"/>
      <w:kern w:val="2"/>
    </w:rPr>
  </w:style>
  <w:style w:type="character" w:customStyle="1" w:styleId="IntenseQuoteChar">
    <w:name w:val="Intense Quote Char"/>
    <w:basedOn w:val="DefaultParagraphFont"/>
    <w:link w:val="IntenseQuote"/>
    <w:uiPriority w:val="30"/>
    <w:rsid w:val="00DC0E92"/>
    <w:rPr>
      <w:i/>
      <w:iCs/>
      <w:color w:val="0F4761" w:themeColor="accent1" w:themeShade="BF"/>
    </w:rPr>
  </w:style>
  <w:style w:type="character" w:styleId="IntenseReference">
    <w:name w:val="Intense Reference"/>
    <w:basedOn w:val="DefaultParagraphFont"/>
    <w:uiPriority w:val="32"/>
    <w:qFormat/>
    <w:rsid w:val="00DC0E9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em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jpeg"/><Relationship Id="rId10" Type="http://schemas.openxmlformats.org/officeDocument/2006/relationships/image" Target="media/image7.png"/><Relationship Id="rId4" Type="http://schemas.openxmlformats.org/officeDocument/2006/relationships/image" Target="media/image1.jpg"/><Relationship Id="rId9" Type="http://schemas.openxmlformats.org/officeDocument/2006/relationships/image" Target="media/image6.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64</TotalTime>
  <Pages>3</Pages>
  <Words>206</Words>
  <Characters>1175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Danny Glover</dc:creator>
  <cp:keywords/>
  <dc:description/>
  <cp:lastModifiedBy>Danny Glover</cp:lastModifiedBy>
  <cp:revision>5</cp:revision>
  <cp:lastPrinted>2026-05-06T19:57:00Z</cp:lastPrinted>
  <dcterms:created xsi:type="dcterms:W3CDTF">2026-05-06T19:30:00Z</dcterms:created>
  <dcterms:modified xsi:type="dcterms:W3CDTF">2026-05-07T21:13:00Z</dcterms:modified>
</cp:coreProperties>
</file>