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5E6E6" w14:textId="77777777" w:rsidR="00F74C2B" w:rsidRPr="00F74C2B" w:rsidRDefault="00F74C2B" w:rsidP="00F74C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R-8 URBAN MULTIFAMILY RESIDENTIAL CLASSIFICATION*</w:t>
      </w:r>
      <w:bookmarkStart w:id="0" w:name="R-8_URBAN_MULTIFAMILY_RESIDENTIAL_CLASSI"/>
      <w:bookmarkEnd w:id="0"/>
    </w:p>
    <w:p w14:paraId="4A97F9B1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</w:t>
      </w:r>
    </w:p>
    <w:p w14:paraId="4352EA1F" w14:textId="77777777" w:rsidR="00F74C2B" w:rsidRPr="00F74C2B" w:rsidRDefault="00F74C2B" w:rsidP="00F74C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*Editor's note</w:t>
      </w:r>
      <w:proofErr w:type="gramStart"/>
      <w:r w:rsidRPr="00F74C2B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Section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21 of Ord. No. 90-34, adopted Sept. 27, 1990, added the word "Urban" to the R-8 classification. </w:t>
      </w:r>
    </w:p>
    <w:p w14:paraId="5EEC738A" w14:textId="77777777" w:rsidR="00F74C2B" w:rsidRPr="00F74C2B" w:rsidRDefault="00F74C2B" w:rsidP="00F74C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Purpose and intent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The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purpose and intent of the R-8 Urban Multifamily Residential Classification is to provide for multifamily residential projects in urban areas of the county. </w:t>
      </w:r>
    </w:p>
    <w:p w14:paraId="30194B87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Permitted principal uses and structures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In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the R-8 Urban Multifamily Residential Classification, no premises shall be used except for the following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uses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and their customary accessory uses or structures: </w:t>
      </w:r>
    </w:p>
    <w:p w14:paraId="55733E14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Communication towers not exceeding 70 feet in height above ground level.</w:t>
      </w:r>
    </w:p>
    <w:p w14:paraId="41215C68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Community residential home (refer to subsection 72-290(3)).</w:t>
      </w:r>
    </w:p>
    <w:p w14:paraId="37E2E523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Essential utility services.</w:t>
      </w:r>
    </w:p>
    <w:p w14:paraId="167D4403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Exempt excavations (refer to subsection 72-293(15)) and/or those which comply with division 8 of the Land Development Code of Volusia County [article III] and/or final site plan review procedures of this article.</w:t>
      </w:r>
    </w:p>
    <w:p w14:paraId="5EA6E7D4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Exempt landfills (refer to section 72-293(16)).</w:t>
      </w:r>
    </w:p>
    <w:p w14:paraId="44188775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Fire stations.</w:t>
      </w:r>
    </w:p>
    <w:p w14:paraId="7C116C5E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Home occupations, class A (refer to section 72-283).</w:t>
      </w:r>
    </w:p>
    <w:p w14:paraId="43773C52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Houses of worship.</w:t>
      </w:r>
    </w:p>
    <w:p w14:paraId="5051FE77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Multifamily standard or manufactured modular dwellings, [town houses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].*</w:t>
      </w:r>
      <w:proofErr w:type="gramEnd"/>
    </w:p>
    <w:p w14:paraId="749BEB8D" w14:textId="77777777" w:rsidR="00F74C2B" w:rsidRPr="00F74C2B" w:rsidRDefault="00F74C2B" w:rsidP="00F74C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*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Note--Bracketed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text omitted in Ord. No. 84-1, § XVI. See the editor's note to the R-7 classification.</w:t>
      </w:r>
    </w:p>
    <w:p w14:paraId="1CA875A3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Parks and recreation areas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accessory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to residential developments.</w:t>
      </w:r>
    </w:p>
    <w:p w14:paraId="05B5B9F9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Public schools.</w:t>
      </w:r>
    </w:p>
    <w:p w14:paraId="27AC2B13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Publicly owned parks and recreational areas.</w:t>
      </w:r>
    </w:p>
    <w:p w14:paraId="12FD326D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Publicly owned or regulated water supply wells.</w:t>
      </w:r>
    </w:p>
    <w:p w14:paraId="16842DC2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Permitted special exceptions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Additional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regulations/requirements governing permitted special exceptions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are located in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sections 72-293 and 72-415 of this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article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 </w:t>
      </w:r>
    </w:p>
    <w:p w14:paraId="67DC1AC1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Boat docks containing more than 500 square feet of over-water surface area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when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said docks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are located in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outstanding Florida waters, as authorized under F.S. § 403.061, or more than 1,000 square feet of over-water surface area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when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said docks are not located in outstanding Florida waters.</w:t>
      </w:r>
    </w:p>
    <w:p w14:paraId="01FB4F8F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Cemeteries (refer to subsection 72-293(4)).</w:t>
      </w:r>
    </w:p>
    <w:p w14:paraId="2127D494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Communication towers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exceeding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70 feet in height above ground level.</w:t>
      </w:r>
    </w:p>
    <w:p w14:paraId="1012EB04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Day care centers (refer to subsection 72-293(6)).</w:t>
      </w:r>
    </w:p>
    <w:p w14:paraId="40CEBA3E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Dogs and cats boarded as personal pets exceeding the number permitted in subsection 72-306(a).</w:t>
      </w:r>
    </w:p>
    <w:p w14:paraId="55CBA26E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Excavations </w:t>
      </w:r>
      <w:proofErr w:type="gramStart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only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for stormwater retention ponds for which a permit is required by this article.</w:t>
      </w:r>
    </w:p>
    <w:p w14:paraId="002341DD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Group home (refer to subsection 72-293(12)).</w:t>
      </w:r>
    </w:p>
    <w:p w14:paraId="63A25DFA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Nursing homes, boardinghouses approved and licensed by the appropriate state agency (refer to subsection 72-293(12)).</w:t>
      </w:r>
    </w:p>
    <w:p w14:paraId="66FC1D7B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Off-street parking areas (refer to subsection 72-293(15)).</w:t>
      </w:r>
    </w:p>
    <w:p w14:paraId="7103E1DB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Public uses not listed as a permitted principal use.</w:t>
      </w:r>
    </w:p>
    <w:p w14:paraId="3CFC7729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Public uses and utilities (refer to subsections 72-293(1), (2)).</w:t>
      </w:r>
    </w:p>
    <w:p w14:paraId="3C742940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Public utility uses and structures (refer to subsection 72-293(1)).</w:t>
      </w:r>
    </w:p>
    <w:p w14:paraId="4F5F4F6B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Recreational areas (refer to subsection 72-293(3)).</w:t>
      </w:r>
    </w:p>
    <w:p w14:paraId="1676AD8A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Schools, parochial and private (refer to subsection 72-293(4)).</w:t>
      </w:r>
    </w:p>
    <w:p w14:paraId="61EC4FA9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Dimensional requirements: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 </w:t>
      </w:r>
    </w:p>
    <w:p w14:paraId="41B90001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Minimum lot size: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 </w:t>
      </w:r>
    </w:p>
    <w:p w14:paraId="7141F8A2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Area: 10,000 square feet.</w:t>
      </w:r>
    </w:p>
    <w:p w14:paraId="0AEC49A1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Width: 100 feet.</w:t>
      </w:r>
    </w:p>
    <w:p w14:paraId="25D152D2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Maximum density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20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dwellings per net acre of land. </w:t>
      </w:r>
    </w:p>
    <w:p w14:paraId="6A631801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Minimum yard size: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 </w:t>
      </w:r>
    </w:p>
    <w:p w14:paraId="769CD6C5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Front yard: 25 feet, except on a corner lot, one front yard may be reduced to 20 feet.</w:t>
      </w:r>
    </w:p>
    <w:p w14:paraId="79E83FCB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Side yard: 12 feet.</w:t>
      </w:r>
    </w:p>
    <w:p w14:paraId="5DE4553E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Rear yard: 25 feet.</w:t>
      </w:r>
    </w:p>
    <w:p w14:paraId="1BA7072A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(Buildings over 25 feet in height shall provide additional interior side yards and rear yards at a ratio of one foot of yard for every foot of building height over 25 feet.)</w:t>
      </w:r>
    </w:p>
    <w:p w14:paraId="71CA8F5A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Waterfront yard:</w:t>
      </w:r>
    </w:p>
    <w:p w14:paraId="02EA5946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 river, canal or lake: 25 feet.</w:t>
      </w:r>
    </w:p>
    <w:p w14:paraId="736F835B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 ocean: 25 feet as measured from the seawall line or the seaward limit of the permanent vegetation.</w:t>
      </w:r>
    </w:p>
    <w:p w14:paraId="180F2B5B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Minimum floor area: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 </w:t>
      </w:r>
    </w:p>
    <w:p w14:paraId="18FEFED4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Studio or efficiency: 480 square feet.</w:t>
      </w:r>
    </w:p>
    <w:p w14:paraId="0982CA69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One bedroom: 575 square feet.</w:t>
      </w:r>
    </w:p>
    <w:p w14:paraId="799BC4E1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Each additional bedroom: 150 square feet.</w:t>
      </w:r>
    </w:p>
    <w:p w14:paraId="67DCE86B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Maximum building length and width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No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building shall exceed 200 feet in length or width. </w:t>
      </w:r>
    </w:p>
    <w:p w14:paraId="20CD344E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Minimum building separation requirements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50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feet between fronts or rears of principal buildings, and 25 feet between any other combination of principal building arrangements. </w:t>
      </w:r>
    </w:p>
    <w:p w14:paraId="7B5C493B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Minimum building setback from streets and drives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No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principal building shall be located closer than ten feet from any interior street, drive or off-street parking area; however, this requirement shall not apply to an off-street parking area which is under a principal building. (On lots with a width or depth of less than 135 feet, the minimum principal building setback from interior streets, drives and parking areas shall be five feet.) </w:t>
      </w:r>
    </w:p>
    <w:p w14:paraId="1E7265C8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Maximum building height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45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feet. </w:t>
      </w:r>
    </w:p>
    <w:p w14:paraId="25B75B30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Off-street parking and loading requirements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Off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-street parking and loading areas meeting the requirements of sections 72-286 and 72-287 shall be constructed. </w:t>
      </w:r>
    </w:p>
    <w:p w14:paraId="0631F664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Landscape buffer requirements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A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landscaped buffer area meeting the requirements of section 72-284 shall be constructed. </w:t>
      </w:r>
    </w:p>
    <w:p w14:paraId="45C60569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Final site plan requirements</w:t>
      </w:r>
      <w:proofErr w:type="gramStart"/>
      <w:r w:rsidRPr="00F74C2B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:</w:t>
      </w: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Final</w:t>
      </w:r>
      <w:proofErr w:type="gramEnd"/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site plan approval meeting the requirements of division 3 of the Land Development Code [article III] is required. </w:t>
      </w:r>
    </w:p>
    <w:p w14:paraId="58CA77FE" w14:textId="77777777" w:rsidR="00F74C2B" w:rsidRPr="00F74C2B" w:rsidRDefault="00F74C2B" w:rsidP="00F74C2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(Ord. No. 81-39, § XVI, 11-19-81; Ord. No. 82-20, § XIII, 12-9-82; Ord. No. 84-1, §§ III, VII, XVI, 3-8-84; Ord. No. 85-2, § I, 3-14-85; Ord. No. 85-24, § VII, 10-10-85; Ord. No. 87-14, § III, IV, 6-18-87; Ord. No. 87-25, § III, 9-10-87; Ord. No. 88-2, § IV, 1-19-88; Ord. No. 89-20, §§ VI, VII, 6-20-89; Ord. No. 90-34, § 21, 9-27-90; Ord. No. 92-6, § XXIII, 6-4-92; Ord. No. 94-4, § XXV, 5-5-94; Ord. No. 97-19, § II, 8-7-97; Ord. No. 98-25, § VII, 12-17-98; Ord. No. 2004-20, § V, 12-16-04; Ord. No. 2009-17, § III, 5-21-09)</w:t>
      </w:r>
    </w:p>
    <w:p w14:paraId="6A6A25DC" w14:textId="77777777" w:rsidR="00F74C2B" w:rsidRPr="00F74C2B" w:rsidRDefault="00F74C2B" w:rsidP="00F74C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74C2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</w:t>
      </w:r>
    </w:p>
    <w:p w14:paraId="548B7A0C" w14:textId="77777777" w:rsidR="003927B4" w:rsidRDefault="003927B4"/>
    <w:sectPr w:rsidR="003927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C2B"/>
    <w:rsid w:val="003927B4"/>
    <w:rsid w:val="00415792"/>
    <w:rsid w:val="00513564"/>
    <w:rsid w:val="00EF5331"/>
    <w:rsid w:val="00F7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CBDAB"/>
  <w15:chartTrackingRefBased/>
  <w15:docId w15:val="{C2DB30CA-31A6-4E59-B2DF-740DBBA80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C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C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C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C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C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C2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C2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C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C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C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C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C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C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C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C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C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C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Dick McNerney</dc:creator>
  <cp:keywords/>
  <dc:description/>
  <cp:lastModifiedBy>Dick McNerney</cp:lastModifiedBy>
  <cp:revision>2</cp:revision>
  <cp:lastPrinted>2026-05-20T16:36:00Z</cp:lastPrinted>
  <dcterms:created xsi:type="dcterms:W3CDTF">2026-05-20T16:35:00Z</dcterms:created>
  <dcterms:modified xsi:type="dcterms:W3CDTF">2026-05-20T17:59:00Z</dcterms:modified>
</cp:coreProperties>
</file>